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4C91F" w14:textId="0FDDDA3D" w:rsidR="0009556A" w:rsidRDefault="002E56FA" w:rsidP="008A364A">
      <w:pPr>
        <w:ind w:left="-15" w:firstLine="708"/>
      </w:pPr>
      <w:r>
        <w:t>Temeljem članka 35</w:t>
      </w:r>
      <w:r w:rsidR="008C34FA">
        <w:t>. Zakona o lokalnoj i područnoj (regionalnoj) samoupravi („Narodne novine“ broj 33/01, 60/01, 129/05, 109/07, 125/08, 36/09, 150/11, 144/12, 19/13, 137/1</w:t>
      </w:r>
      <w:r w:rsidR="00F534A9">
        <w:t>5, 123/17, 98/19, 144/20) te članka</w:t>
      </w:r>
      <w:r w:rsidR="008C34FA">
        <w:t xml:space="preserve"> </w:t>
      </w:r>
      <w:r w:rsidR="00F534A9">
        <w:t>51</w:t>
      </w:r>
      <w:r w:rsidR="008C34FA">
        <w:t xml:space="preserve">. Statuta Grada </w:t>
      </w:r>
      <w:r w:rsidR="00E81FFE">
        <w:t>Drniša</w:t>
      </w:r>
      <w:r w:rsidR="008C34FA">
        <w:t xml:space="preserve"> („Službeni </w:t>
      </w:r>
      <w:r w:rsidR="00E81FFE">
        <w:t>glasnik Grada Drniša</w:t>
      </w:r>
      <w:r w:rsidR="008C34FA">
        <w:t xml:space="preserve">“ broj </w:t>
      </w:r>
      <w:r w:rsidR="008A364A">
        <w:t>2/21 i 2/22</w:t>
      </w:r>
      <w:r w:rsidR="008C34FA">
        <w:t>), a sukladno odredbama Zakona o udrugama („Narodne novine“ broj 74/14, 70/17, 98/19</w:t>
      </w:r>
      <w:r w:rsidR="00725AB7">
        <w:t xml:space="preserve"> i 151/22</w:t>
      </w:r>
      <w:r w:rsidR="008C34FA">
        <w:t>), Zakona o financijskom poslovanju i računovodstvu neprofitnih organizacija („Narodne novine“ broj 121/14</w:t>
      </w:r>
      <w:r w:rsidR="00725AB7">
        <w:t xml:space="preserve"> i 114/22</w:t>
      </w:r>
      <w:r w:rsidR="008C34FA">
        <w:t>) i Uredbe o kriterijima, mjerilima i postupcima financiranja i ugovaranja programa i projekata od interesa za opće dobro koje provode udruge – nastavno: Uredba („Narodne novine“ b</w:t>
      </w:r>
      <w:r w:rsidR="000E6A75">
        <w:t xml:space="preserve">roj 26/15, 37/21), na svojoj     . sjednici održanoj dana        2026. godine Gradsko vijeće </w:t>
      </w:r>
      <w:r w:rsidR="008C34FA">
        <w:t xml:space="preserve"> Grada </w:t>
      </w:r>
      <w:r w:rsidR="00795DE4">
        <w:t>Drniša</w:t>
      </w:r>
      <w:r w:rsidR="008C34FA">
        <w:t xml:space="preserve"> donosi </w:t>
      </w:r>
    </w:p>
    <w:p w14:paraId="57C453FF" w14:textId="77777777" w:rsidR="0009556A" w:rsidRDefault="008C34FA">
      <w:pPr>
        <w:spacing w:after="0" w:line="259" w:lineRule="auto"/>
        <w:ind w:left="0" w:firstLine="0"/>
        <w:jc w:val="left"/>
      </w:pPr>
      <w:r>
        <w:t xml:space="preserve"> </w:t>
      </w:r>
    </w:p>
    <w:p w14:paraId="0A9BA8AF" w14:textId="512EF63B" w:rsidR="00215F74" w:rsidRDefault="00215F74" w:rsidP="00215F74">
      <w:pPr>
        <w:spacing w:after="0" w:line="259" w:lineRule="auto"/>
        <w:ind w:left="60" w:firstLine="0"/>
        <w:jc w:val="center"/>
        <w:rPr>
          <w:b/>
        </w:rPr>
      </w:pPr>
    </w:p>
    <w:p w14:paraId="56498946" w14:textId="11A90A55" w:rsidR="00215F74" w:rsidRDefault="00215F74" w:rsidP="00215F74">
      <w:pPr>
        <w:spacing w:after="0" w:line="259" w:lineRule="auto"/>
        <w:ind w:left="60" w:firstLine="0"/>
        <w:jc w:val="center"/>
        <w:rPr>
          <w:b/>
        </w:rPr>
      </w:pPr>
      <w:r>
        <w:rPr>
          <w:b/>
        </w:rPr>
        <w:t>PRAVILNIK</w:t>
      </w:r>
    </w:p>
    <w:p w14:paraId="08A6C7F7" w14:textId="4F96D5F8" w:rsidR="00215F74" w:rsidRDefault="00215F74" w:rsidP="00215F74">
      <w:pPr>
        <w:spacing w:after="0" w:line="259" w:lineRule="auto"/>
        <w:ind w:left="60" w:firstLine="0"/>
        <w:jc w:val="center"/>
        <w:rPr>
          <w:b/>
        </w:rPr>
      </w:pPr>
      <w:r>
        <w:rPr>
          <w:b/>
        </w:rPr>
        <w:t>o financiranju programa, projekata i manifestacija</w:t>
      </w:r>
    </w:p>
    <w:p w14:paraId="2C1CDB06" w14:textId="55F7E4E6" w:rsidR="00215F74" w:rsidRDefault="00215F74" w:rsidP="00215F74">
      <w:pPr>
        <w:spacing w:after="0" w:line="259" w:lineRule="auto"/>
        <w:ind w:left="60" w:firstLine="0"/>
        <w:jc w:val="center"/>
        <w:rPr>
          <w:b/>
        </w:rPr>
      </w:pPr>
      <w:r>
        <w:rPr>
          <w:b/>
        </w:rPr>
        <w:t>od interesa za opće dobro i razvoj koje provode udruge na</w:t>
      </w:r>
    </w:p>
    <w:p w14:paraId="582A09EE" w14:textId="5B4D40FC" w:rsidR="00215F74" w:rsidRDefault="00215F74" w:rsidP="00215F74">
      <w:pPr>
        <w:spacing w:after="0" w:line="259" w:lineRule="auto"/>
        <w:ind w:left="60" w:firstLine="0"/>
        <w:jc w:val="center"/>
        <w:rPr>
          <w:b/>
        </w:rPr>
      </w:pPr>
      <w:r>
        <w:rPr>
          <w:b/>
        </w:rPr>
        <w:t>području Grada Drniša</w:t>
      </w:r>
    </w:p>
    <w:p w14:paraId="2B93C6C6" w14:textId="77777777" w:rsidR="00215F74" w:rsidRDefault="00215F74">
      <w:pPr>
        <w:spacing w:after="0" w:line="259" w:lineRule="auto"/>
        <w:ind w:left="60" w:firstLine="0"/>
        <w:jc w:val="center"/>
        <w:rPr>
          <w:b/>
        </w:rPr>
      </w:pPr>
    </w:p>
    <w:p w14:paraId="500886D9" w14:textId="77777777" w:rsidR="00215F74" w:rsidRDefault="00215F74">
      <w:pPr>
        <w:spacing w:after="0" w:line="259" w:lineRule="auto"/>
        <w:ind w:left="60" w:firstLine="0"/>
        <w:jc w:val="center"/>
        <w:rPr>
          <w:b/>
        </w:rPr>
      </w:pPr>
    </w:p>
    <w:p w14:paraId="509706C7" w14:textId="77777777" w:rsidR="00215F74" w:rsidRDefault="00215F74">
      <w:pPr>
        <w:spacing w:after="0" w:line="259" w:lineRule="auto"/>
        <w:ind w:left="60" w:firstLine="0"/>
        <w:jc w:val="center"/>
        <w:rPr>
          <w:b/>
        </w:rPr>
      </w:pPr>
    </w:p>
    <w:p w14:paraId="21D73E26" w14:textId="722A01E1" w:rsidR="0009556A" w:rsidRDefault="008C34FA">
      <w:pPr>
        <w:spacing w:after="0" w:line="259" w:lineRule="auto"/>
        <w:ind w:left="60" w:firstLine="0"/>
        <w:jc w:val="center"/>
      </w:pPr>
      <w:r>
        <w:rPr>
          <w:b/>
        </w:rPr>
        <w:t xml:space="preserve"> </w:t>
      </w:r>
    </w:p>
    <w:p w14:paraId="39CE8308" w14:textId="77777777" w:rsidR="0009556A" w:rsidRDefault="008C34FA">
      <w:pPr>
        <w:pStyle w:val="Naslov1"/>
        <w:ind w:left="-5" w:right="0"/>
      </w:pPr>
      <w:r>
        <w:t xml:space="preserve">I. OPĆE ODREDBE </w:t>
      </w:r>
    </w:p>
    <w:p w14:paraId="42858F24" w14:textId="77777777" w:rsidR="0009556A" w:rsidRDefault="008C34FA">
      <w:pPr>
        <w:spacing w:after="0" w:line="259" w:lineRule="auto"/>
        <w:ind w:left="0" w:firstLine="0"/>
        <w:jc w:val="left"/>
      </w:pPr>
      <w:r>
        <w:rPr>
          <w:rFonts w:ascii="Times New Roman" w:eastAsia="Times New Roman" w:hAnsi="Times New Roman" w:cs="Times New Roman"/>
          <w:sz w:val="20"/>
        </w:rPr>
        <w:t xml:space="preserve"> </w:t>
      </w:r>
    </w:p>
    <w:p w14:paraId="18D12BA0" w14:textId="77777777" w:rsidR="0009556A" w:rsidRDefault="008C34FA">
      <w:pPr>
        <w:spacing w:after="17" w:line="259" w:lineRule="auto"/>
        <w:ind w:left="0" w:firstLine="0"/>
        <w:jc w:val="left"/>
      </w:pPr>
      <w:r>
        <w:t xml:space="preserve"> </w:t>
      </w:r>
    </w:p>
    <w:p w14:paraId="2B8360E8" w14:textId="77777777" w:rsidR="0009556A" w:rsidRDefault="008C34FA">
      <w:pPr>
        <w:spacing w:line="259" w:lineRule="auto"/>
        <w:ind w:left="3028" w:right="3021"/>
        <w:jc w:val="center"/>
      </w:pPr>
      <w:r>
        <w:rPr>
          <w:b/>
        </w:rPr>
        <w:t xml:space="preserve">Članak 1. </w:t>
      </w:r>
    </w:p>
    <w:p w14:paraId="6A297E91" w14:textId="0AFB50F8" w:rsidR="0009556A" w:rsidRDefault="008C34FA">
      <w:pPr>
        <w:ind w:left="-15" w:firstLine="708"/>
      </w:pPr>
      <w:r>
        <w:t xml:space="preserve">Ovim se Pravilnikom utvrđuju kriteriji, mjerila i postupci za dodjelu i korištenje sredstava proračuna Grada </w:t>
      </w:r>
      <w:r w:rsidR="00795DE4">
        <w:t>Drniša</w:t>
      </w:r>
      <w:r>
        <w:t xml:space="preserve"> (u nastavku teksta: Grad) udrugama čije aktivnosti pridonose zadovoljenju javnih potreba i ispunjavanju ciljeva i prioriteta definiranih strateškim i razvojnim dokumentima Grada. </w:t>
      </w:r>
    </w:p>
    <w:p w14:paraId="1C4CF18F" w14:textId="665DFD61" w:rsidR="0009556A" w:rsidRDefault="008C34FA">
      <w:pPr>
        <w:ind w:left="-15" w:firstLine="708"/>
      </w:pPr>
      <w:r>
        <w:t xml:space="preserve">Odredbe ovog Pravilnika koje se odnose na udruge na odgovarajući se način primjenjuju i na druge organizacije civilnoga društva kada su one, u skladu s uvjetima javnog natječaja ili poziva (u nastavku teksta: natječaj) za financiranje programa, projekata i manifestacija, prihvatljivi prijavitelji odnosno partneri. </w:t>
      </w:r>
    </w:p>
    <w:p w14:paraId="4EDBCB6C" w14:textId="77777777" w:rsidR="0009556A" w:rsidRDefault="008C34FA">
      <w:pPr>
        <w:spacing w:after="0" w:line="259" w:lineRule="auto"/>
        <w:ind w:left="0" w:firstLine="0"/>
        <w:jc w:val="left"/>
      </w:pPr>
      <w:r>
        <w:t xml:space="preserve"> </w:t>
      </w:r>
    </w:p>
    <w:p w14:paraId="6117CB38" w14:textId="77777777" w:rsidR="0009556A" w:rsidRDefault="008C34FA">
      <w:pPr>
        <w:spacing w:after="0" w:line="259" w:lineRule="auto"/>
        <w:ind w:left="0" w:firstLine="0"/>
        <w:jc w:val="left"/>
      </w:pPr>
      <w:r>
        <w:t xml:space="preserve"> </w:t>
      </w:r>
    </w:p>
    <w:p w14:paraId="68DC0D24" w14:textId="77777777" w:rsidR="0009556A" w:rsidRDefault="008C34FA">
      <w:pPr>
        <w:spacing w:line="259" w:lineRule="auto"/>
        <w:ind w:left="3028" w:right="3020"/>
        <w:jc w:val="center"/>
      </w:pPr>
      <w:r>
        <w:rPr>
          <w:b/>
        </w:rPr>
        <w:t xml:space="preserve">Članak 2. </w:t>
      </w:r>
    </w:p>
    <w:p w14:paraId="5CF10A33" w14:textId="77777777" w:rsidR="0009556A" w:rsidRDefault="008C34FA">
      <w:pPr>
        <w:ind w:left="-15" w:firstLine="708"/>
      </w:pPr>
      <w:r>
        <w:t xml:space="preserve"> Ako posebnim propisom nije drukčije određeno, odredbe Pravilnika primjenjuju se kada se udrugama odobravaju financijska sredstva proračuna Grada za: </w:t>
      </w:r>
    </w:p>
    <w:p w14:paraId="2621247D" w14:textId="77777777" w:rsidR="0009556A" w:rsidRDefault="008C34FA">
      <w:pPr>
        <w:numPr>
          <w:ilvl w:val="0"/>
          <w:numId w:val="1"/>
        </w:numPr>
        <w:ind w:hanging="360"/>
      </w:pPr>
      <w:r>
        <w:t xml:space="preserve">provedbu programa, projekata i manifestacija od interesa za Grad, </w:t>
      </w:r>
    </w:p>
    <w:p w14:paraId="6081A0B5" w14:textId="77777777" w:rsidR="0009556A" w:rsidRDefault="008C34FA">
      <w:pPr>
        <w:numPr>
          <w:ilvl w:val="0"/>
          <w:numId w:val="1"/>
        </w:numPr>
        <w:ind w:hanging="360"/>
      </w:pPr>
      <w:r>
        <w:t xml:space="preserve">provedbu programa javnih potreba utvrđenih posebnim zakonom, </w:t>
      </w:r>
    </w:p>
    <w:p w14:paraId="67FF1CAA" w14:textId="77777777" w:rsidR="0009556A" w:rsidRDefault="008C34FA">
      <w:pPr>
        <w:numPr>
          <w:ilvl w:val="0"/>
          <w:numId w:val="1"/>
        </w:numPr>
        <w:ind w:hanging="360"/>
      </w:pPr>
      <w:r>
        <w:t xml:space="preserve">obavljanje određene javne ovlasti na području Grada povjerene posebnim zakonom, </w:t>
      </w:r>
    </w:p>
    <w:p w14:paraId="40FB8897" w14:textId="77777777" w:rsidR="0009556A" w:rsidRDefault="008C34FA">
      <w:pPr>
        <w:numPr>
          <w:ilvl w:val="0"/>
          <w:numId w:val="1"/>
        </w:numPr>
        <w:ind w:hanging="360"/>
      </w:pPr>
      <w:r>
        <w:t xml:space="preserve">pružanje socijalnih usluga na području Grada temeljem posebnog propisa, </w:t>
      </w:r>
    </w:p>
    <w:p w14:paraId="0CB3D2BD" w14:textId="77777777" w:rsidR="0009556A" w:rsidRDefault="008C34FA">
      <w:pPr>
        <w:numPr>
          <w:ilvl w:val="0"/>
          <w:numId w:val="1"/>
        </w:numPr>
        <w:ind w:hanging="360"/>
      </w:pPr>
      <w:r>
        <w:t xml:space="preserve">obilježavanje značajnih datuma i važnih obljetnica, organiziranje susreta, natjecanja, priredbi, drugih manifestacija i slično, </w:t>
      </w:r>
    </w:p>
    <w:p w14:paraId="69A853E1" w14:textId="77777777" w:rsidR="0009556A" w:rsidRDefault="008C34FA">
      <w:pPr>
        <w:numPr>
          <w:ilvl w:val="0"/>
          <w:numId w:val="1"/>
        </w:numPr>
        <w:spacing w:after="32"/>
        <w:ind w:hanging="360"/>
      </w:pPr>
      <w:r>
        <w:t xml:space="preserve">sufinanciranje obveznog doprinosa korisnika financiranja za provedbu programa i projekata ugovorenih iz fondova Europske unije i inozemnih javnih izvora za udruge s područja Grada, </w:t>
      </w:r>
    </w:p>
    <w:p w14:paraId="79A6D9EB" w14:textId="77777777" w:rsidR="0009556A" w:rsidRDefault="008C34FA">
      <w:pPr>
        <w:numPr>
          <w:ilvl w:val="0"/>
          <w:numId w:val="1"/>
        </w:numPr>
        <w:ind w:hanging="360"/>
      </w:pPr>
      <w:r>
        <w:t xml:space="preserve">podršku institucionalnom i organizacijskom razvoju udruga s područja Grada, </w:t>
      </w:r>
    </w:p>
    <w:p w14:paraId="1102FDE4" w14:textId="77777777" w:rsidR="0009556A" w:rsidRDefault="008C34FA">
      <w:pPr>
        <w:numPr>
          <w:ilvl w:val="0"/>
          <w:numId w:val="1"/>
        </w:numPr>
        <w:ind w:hanging="360"/>
      </w:pPr>
      <w:r>
        <w:t xml:space="preserve">donacije i sponzorstva i </w:t>
      </w:r>
    </w:p>
    <w:p w14:paraId="3AD2CE7F" w14:textId="77777777" w:rsidR="0009556A" w:rsidRDefault="008C34FA">
      <w:pPr>
        <w:numPr>
          <w:ilvl w:val="0"/>
          <w:numId w:val="1"/>
        </w:numPr>
        <w:ind w:hanging="360"/>
      </w:pPr>
      <w:r>
        <w:t xml:space="preserve">druge oblike i namjene dodjele financijskih sredstava iz proračuna Grada. </w:t>
      </w:r>
    </w:p>
    <w:p w14:paraId="4448C098" w14:textId="77777777" w:rsidR="0009556A" w:rsidRDefault="008C34FA">
      <w:pPr>
        <w:spacing w:after="221" w:line="259" w:lineRule="auto"/>
        <w:ind w:left="0" w:firstLine="0"/>
        <w:jc w:val="left"/>
      </w:pPr>
      <w:r>
        <w:t xml:space="preserve"> </w:t>
      </w:r>
    </w:p>
    <w:p w14:paraId="3611549F" w14:textId="77777777" w:rsidR="0009556A" w:rsidRDefault="008C34FA">
      <w:pPr>
        <w:pStyle w:val="Naslov1"/>
        <w:ind w:left="-5" w:right="0"/>
      </w:pPr>
      <w:r>
        <w:lastRenderedPageBreak/>
        <w:t xml:space="preserve">II. PREDUVJETI ZA FINACIRANJE KOJE OSIGURAVA GRAD </w:t>
      </w:r>
    </w:p>
    <w:p w14:paraId="51E82397" w14:textId="77777777" w:rsidR="0009556A" w:rsidRDefault="008C34FA">
      <w:pPr>
        <w:spacing w:after="7" w:line="259" w:lineRule="auto"/>
        <w:ind w:left="0" w:firstLine="0"/>
        <w:jc w:val="left"/>
      </w:pPr>
      <w:r>
        <w:t xml:space="preserve"> </w:t>
      </w:r>
    </w:p>
    <w:p w14:paraId="51AA2ACD" w14:textId="77777777" w:rsidR="0009556A" w:rsidRDefault="008C34FA">
      <w:pPr>
        <w:pStyle w:val="Naslov2"/>
      </w:pPr>
      <w:r>
        <w:t xml:space="preserve">Definiranje prioritetnih područja financiranja </w:t>
      </w:r>
    </w:p>
    <w:p w14:paraId="0838D73D" w14:textId="77777777" w:rsidR="0009556A" w:rsidRDefault="008C34FA">
      <w:pPr>
        <w:spacing w:after="14" w:line="259" w:lineRule="auto"/>
        <w:ind w:left="60" w:firstLine="0"/>
        <w:jc w:val="center"/>
      </w:pPr>
      <w:r>
        <w:rPr>
          <w:i/>
        </w:rPr>
        <w:t xml:space="preserve"> </w:t>
      </w:r>
    </w:p>
    <w:p w14:paraId="006A66BC" w14:textId="77777777" w:rsidR="00795DE4" w:rsidRDefault="00795DE4">
      <w:pPr>
        <w:spacing w:after="31"/>
        <w:ind w:left="-15" w:firstLine="4053"/>
        <w:rPr>
          <w:b/>
        </w:rPr>
      </w:pPr>
    </w:p>
    <w:p w14:paraId="38F359F4" w14:textId="77777777" w:rsidR="00795DE4" w:rsidRDefault="008C34FA">
      <w:pPr>
        <w:spacing w:after="31"/>
        <w:ind w:left="-15" w:firstLine="4053"/>
        <w:rPr>
          <w:b/>
        </w:rPr>
      </w:pPr>
      <w:r>
        <w:rPr>
          <w:b/>
        </w:rPr>
        <w:t>Članak 3.</w:t>
      </w:r>
    </w:p>
    <w:p w14:paraId="4498AFBD" w14:textId="77777777" w:rsidR="009E0F84" w:rsidRDefault="008C34FA" w:rsidP="00795DE4">
      <w:pPr>
        <w:spacing w:after="31"/>
        <w:ind w:left="-15" w:firstLine="708"/>
        <w:rPr>
          <w:color w:val="A02B93" w:themeColor="accent5"/>
        </w:rPr>
      </w:pPr>
      <w:r>
        <w:rPr>
          <w:b/>
        </w:rPr>
        <w:t xml:space="preserve"> </w:t>
      </w:r>
      <w:r>
        <w:t>Nadležni upravni odjeli Grada će, u postupku donošenja Proračuna, prije raspisivanja natječaja za dodjelu financijskih sredstava udrugama, utvrditi prioritete financiranja, na godišnjoj razini, programa/projekata udruga koji pridonose zadovoljenju javnih potreba od interesa za Grad, te će, u okviru svojih mogućnosti, u proračunu osigurati financijska sredstva za njihovo financiranje</w:t>
      </w:r>
      <w:r w:rsidR="009E0F84">
        <w:t xml:space="preserve"> i to po područjima djelovanja</w:t>
      </w:r>
      <w:r w:rsidR="009E0F84" w:rsidRPr="009E0F84">
        <w:rPr>
          <w:color w:val="A02B93" w:themeColor="accent5"/>
        </w:rPr>
        <w:t>:</w:t>
      </w:r>
    </w:p>
    <w:p w14:paraId="45B5F249" w14:textId="6F3D654E" w:rsidR="009E0F84" w:rsidRPr="001841E7" w:rsidRDefault="009E0F84" w:rsidP="009E0F84">
      <w:pPr>
        <w:spacing w:after="31"/>
        <w:rPr>
          <w:color w:val="000000" w:themeColor="text1"/>
        </w:rPr>
      </w:pPr>
      <w:r w:rsidRPr="001841E7">
        <w:rPr>
          <w:color w:val="000000" w:themeColor="text1"/>
        </w:rPr>
        <w:t xml:space="preserve">-  </w:t>
      </w:r>
      <w:r w:rsidR="006B13E5" w:rsidRPr="001841E7">
        <w:rPr>
          <w:color w:val="000000" w:themeColor="text1"/>
        </w:rPr>
        <w:t>k</w:t>
      </w:r>
      <w:r w:rsidRPr="001841E7">
        <w:rPr>
          <w:color w:val="000000" w:themeColor="text1"/>
        </w:rPr>
        <w:t>ulture</w:t>
      </w:r>
      <w:r w:rsidR="006B13E5" w:rsidRPr="001841E7">
        <w:rPr>
          <w:color w:val="000000" w:themeColor="text1"/>
        </w:rPr>
        <w:t xml:space="preserve"> </w:t>
      </w:r>
      <w:r w:rsidRPr="001841E7">
        <w:rPr>
          <w:color w:val="000000" w:themeColor="text1"/>
        </w:rPr>
        <w:t>- financiranje ili sufinanciranje programa/projekata udruga u kulturi</w:t>
      </w:r>
    </w:p>
    <w:p w14:paraId="493B53B7" w14:textId="77777777" w:rsidR="00076DEF" w:rsidRPr="001841E7" w:rsidRDefault="00F7490C" w:rsidP="00B77E02">
      <w:pPr>
        <w:spacing w:after="31"/>
        <w:jc w:val="left"/>
        <w:rPr>
          <w:color w:val="000000" w:themeColor="text1"/>
        </w:rPr>
      </w:pPr>
      <w:r w:rsidRPr="001841E7">
        <w:rPr>
          <w:color w:val="000000" w:themeColor="text1"/>
        </w:rPr>
        <w:t xml:space="preserve">- sporta - </w:t>
      </w:r>
      <w:r w:rsidR="00076DEF" w:rsidRPr="001841E7">
        <w:rPr>
          <w:color w:val="000000" w:themeColor="text1"/>
        </w:rPr>
        <w:t xml:space="preserve">financiranje ili sufinanciranje programa/projekata sportskih udruga koje su od    </w:t>
      </w:r>
    </w:p>
    <w:p w14:paraId="54B2EC85" w14:textId="3FA09EAB" w:rsidR="00F7490C" w:rsidRPr="001841E7" w:rsidRDefault="00076DEF" w:rsidP="00B77E02">
      <w:pPr>
        <w:spacing w:after="31"/>
        <w:jc w:val="left"/>
        <w:rPr>
          <w:color w:val="000000" w:themeColor="text1"/>
        </w:rPr>
      </w:pPr>
      <w:r w:rsidRPr="001841E7">
        <w:rPr>
          <w:color w:val="000000" w:themeColor="text1"/>
        </w:rPr>
        <w:t xml:space="preserve">  </w:t>
      </w:r>
      <w:r w:rsidR="00B77E02" w:rsidRPr="001841E7">
        <w:rPr>
          <w:color w:val="000000" w:themeColor="text1"/>
        </w:rPr>
        <w:t xml:space="preserve"> </w:t>
      </w:r>
      <w:r w:rsidRPr="001841E7">
        <w:rPr>
          <w:color w:val="000000" w:themeColor="text1"/>
        </w:rPr>
        <w:t xml:space="preserve">lokalnog značaja a koje </w:t>
      </w:r>
      <w:r w:rsidR="00B77E02" w:rsidRPr="001841E7">
        <w:rPr>
          <w:color w:val="000000" w:themeColor="text1"/>
        </w:rPr>
        <w:t>doprinose razvitku sportskih aktivnosti djece i mladeži</w:t>
      </w:r>
      <w:r w:rsidRPr="001841E7">
        <w:rPr>
          <w:color w:val="000000" w:themeColor="text1"/>
        </w:rPr>
        <w:t xml:space="preserve"> </w:t>
      </w:r>
    </w:p>
    <w:p w14:paraId="7257A361" w14:textId="0CD78826" w:rsidR="009E0F84" w:rsidRPr="001841E7" w:rsidRDefault="009E0F84" w:rsidP="007F0A47">
      <w:pPr>
        <w:spacing w:after="31"/>
        <w:rPr>
          <w:color w:val="000000" w:themeColor="text1"/>
        </w:rPr>
      </w:pPr>
      <w:r w:rsidRPr="001841E7">
        <w:rPr>
          <w:color w:val="000000" w:themeColor="text1"/>
        </w:rPr>
        <w:t>- društvenih djelatnosti</w:t>
      </w:r>
      <w:r w:rsidR="006B13E5" w:rsidRPr="001841E7">
        <w:rPr>
          <w:color w:val="000000" w:themeColor="text1"/>
        </w:rPr>
        <w:t xml:space="preserve"> –</w:t>
      </w:r>
      <w:r w:rsidRPr="001841E7">
        <w:rPr>
          <w:color w:val="000000" w:themeColor="text1"/>
        </w:rPr>
        <w:t xml:space="preserve"> </w:t>
      </w:r>
      <w:r w:rsidR="006B13E5" w:rsidRPr="001841E7">
        <w:rPr>
          <w:color w:val="000000" w:themeColor="text1"/>
        </w:rPr>
        <w:t>financiranje ili sufinanciranje programa projekta  udruga koje pridonose</w:t>
      </w:r>
      <w:r w:rsidR="007F0A47" w:rsidRPr="001841E7">
        <w:rPr>
          <w:color w:val="000000" w:themeColor="text1"/>
        </w:rPr>
        <w:t xml:space="preserve"> zaštiti i promicanju prava sudionika i stradalnika Domovinskog rata, </w:t>
      </w:r>
      <w:r w:rsidR="006B13E5" w:rsidRPr="001841E7">
        <w:rPr>
          <w:color w:val="000000" w:themeColor="text1"/>
        </w:rPr>
        <w:t>zaštiti i promicanju ljudskih prava, zaštiti i promicanju prava nacionalnih manjina, zaštiti i promicanju prava osoba s invaliditetom i djece s teškoćama u razvoju,</w:t>
      </w:r>
      <w:r w:rsidR="007F0A47" w:rsidRPr="001841E7">
        <w:rPr>
          <w:color w:val="000000" w:themeColor="text1"/>
        </w:rPr>
        <w:t xml:space="preserve"> zaštiti i promicanju prava </w:t>
      </w:r>
      <w:r w:rsidR="006B13E5" w:rsidRPr="001841E7">
        <w:rPr>
          <w:color w:val="000000" w:themeColor="text1"/>
        </w:rPr>
        <w:t xml:space="preserve"> starih i nemoćnih</w:t>
      </w:r>
      <w:r w:rsidR="007F0A47" w:rsidRPr="001841E7">
        <w:rPr>
          <w:color w:val="000000" w:themeColor="text1"/>
        </w:rPr>
        <w:t xml:space="preserve"> osoba</w:t>
      </w:r>
      <w:r w:rsidR="006B13E5" w:rsidRPr="001841E7">
        <w:rPr>
          <w:color w:val="000000" w:themeColor="text1"/>
        </w:rPr>
        <w:t xml:space="preserve">, </w:t>
      </w:r>
      <w:r w:rsidR="007F0A47" w:rsidRPr="001841E7">
        <w:rPr>
          <w:color w:val="000000" w:themeColor="text1"/>
        </w:rPr>
        <w:t>programi udruga za socijalno uključivanje i aktivno sudjelovanje mladih u društvu</w:t>
      </w:r>
      <w:r w:rsidR="00F7490C" w:rsidRPr="001841E7">
        <w:rPr>
          <w:color w:val="000000" w:themeColor="text1"/>
        </w:rPr>
        <w:t>,</w:t>
      </w:r>
      <w:r w:rsidR="007F0A47" w:rsidRPr="001841E7">
        <w:rPr>
          <w:color w:val="000000" w:themeColor="text1"/>
        </w:rPr>
        <w:t xml:space="preserve"> programi strukovnih udruga, programi udruga za zaštitu i očuvanje okoliša, čovjekova zdravlja i prirodne baštine</w:t>
      </w:r>
      <w:r w:rsidR="00F7490C" w:rsidRPr="001841E7">
        <w:rPr>
          <w:color w:val="000000" w:themeColor="text1"/>
        </w:rPr>
        <w:t xml:space="preserve"> te drugim aktivnostima koje se po svojoj prirodi, odnosno po posebnim propisima o financiranju javnih potreba u određenom području mogu smatrati djelovanjem od interesa za opće dobro</w:t>
      </w:r>
    </w:p>
    <w:p w14:paraId="07A5EDB2" w14:textId="5D04553B" w:rsidR="0009556A" w:rsidRDefault="008C34FA" w:rsidP="00795DE4">
      <w:pPr>
        <w:spacing w:after="31"/>
        <w:ind w:left="-15" w:firstLine="708"/>
      </w:pPr>
      <w:r>
        <w:t xml:space="preserve">a sve u skladu s ciljevima definiranim strateškim i razvojnim dokumentima Grada, odredbama Zakona, Uredbe i ovog Pravilnika. </w:t>
      </w:r>
    </w:p>
    <w:p w14:paraId="039C716D" w14:textId="3692792E" w:rsidR="0009556A" w:rsidRDefault="008C34FA">
      <w:pPr>
        <w:ind w:left="-15" w:firstLine="708"/>
      </w:pPr>
      <w:r>
        <w:t xml:space="preserve">Iznimno od prethodnog stavka, prioritete financiranja u području sporta utvrditi će zajedničko povjerenstvo koje čine predstavnici nadležnog upravnog odjela i </w:t>
      </w:r>
      <w:r w:rsidR="00680F7D">
        <w:t>Zajednice sportova Grada Drniša.</w:t>
      </w:r>
      <w:r>
        <w:t xml:space="preserve"> </w:t>
      </w:r>
    </w:p>
    <w:p w14:paraId="23B81913" w14:textId="77777777" w:rsidR="0009556A" w:rsidRDefault="008C34FA">
      <w:pPr>
        <w:spacing w:after="0" w:line="259" w:lineRule="auto"/>
        <w:ind w:left="0" w:firstLine="0"/>
        <w:jc w:val="left"/>
      </w:pPr>
      <w:r>
        <w:t xml:space="preserve"> </w:t>
      </w:r>
    </w:p>
    <w:p w14:paraId="68A6A366" w14:textId="77777777" w:rsidR="0009556A" w:rsidRDefault="008C34FA">
      <w:pPr>
        <w:pStyle w:val="Naslov2"/>
        <w:ind w:right="5"/>
      </w:pPr>
      <w:r>
        <w:t xml:space="preserve">Nadležnost za aktivnosti u postupku odobravanja financiranja </w:t>
      </w:r>
    </w:p>
    <w:p w14:paraId="5BD7746B" w14:textId="77777777" w:rsidR="0009556A" w:rsidRDefault="008C34FA">
      <w:pPr>
        <w:spacing w:after="15" w:line="259" w:lineRule="auto"/>
        <w:ind w:left="60" w:firstLine="0"/>
        <w:jc w:val="center"/>
      </w:pPr>
      <w:r>
        <w:t xml:space="preserve"> </w:t>
      </w:r>
    </w:p>
    <w:p w14:paraId="739A0A14" w14:textId="77777777" w:rsidR="0009556A" w:rsidRDefault="008C34FA">
      <w:pPr>
        <w:spacing w:line="259" w:lineRule="auto"/>
        <w:ind w:left="3028" w:right="3020"/>
        <w:jc w:val="center"/>
      </w:pPr>
      <w:r>
        <w:rPr>
          <w:b/>
        </w:rPr>
        <w:t xml:space="preserve">Članak 4. </w:t>
      </w:r>
    </w:p>
    <w:p w14:paraId="159AE5A1" w14:textId="77777777" w:rsidR="00795DE4" w:rsidRDefault="00795DE4">
      <w:pPr>
        <w:spacing w:after="26"/>
        <w:ind w:left="-5"/>
        <w:rPr>
          <w:b/>
          <w:color w:val="4F81BD"/>
        </w:rPr>
      </w:pPr>
    </w:p>
    <w:p w14:paraId="77819FF7" w14:textId="5769F24A" w:rsidR="0009556A" w:rsidRDefault="008C34FA" w:rsidP="00795DE4">
      <w:pPr>
        <w:spacing w:after="26"/>
        <w:ind w:left="-5" w:firstLine="713"/>
      </w:pPr>
      <w:r>
        <w:rPr>
          <w:b/>
          <w:color w:val="4F81BD"/>
        </w:rPr>
        <w:t xml:space="preserve"> </w:t>
      </w:r>
      <w:r>
        <w:t>Odredbe ovog Pravilnika u postupcima dodijele sredstava za financiranje programa</w:t>
      </w:r>
      <w:r w:rsidR="00673066">
        <w:t xml:space="preserve"> i</w:t>
      </w:r>
      <w:r w:rsidR="007220A7">
        <w:t xml:space="preserve">, </w:t>
      </w:r>
      <w:r>
        <w:t xml:space="preserve"> projekata</w:t>
      </w:r>
      <w:r w:rsidR="007220A7">
        <w:t xml:space="preserve"> </w:t>
      </w:r>
      <w:r>
        <w:t>provode nadležni</w:t>
      </w:r>
      <w:r w:rsidR="003A3530">
        <w:t xml:space="preserve"> upravni odjeli Grada.</w:t>
      </w:r>
    </w:p>
    <w:p w14:paraId="42E2CCED" w14:textId="6A6D44B1" w:rsidR="0009556A" w:rsidRDefault="00B97079">
      <w:pPr>
        <w:ind w:left="-5"/>
      </w:pPr>
      <w:r>
        <w:t>N</w:t>
      </w:r>
      <w:r w:rsidR="008C34FA">
        <w:t>atječaj za dodjelu sredstava za financiranje programa</w:t>
      </w:r>
      <w:r w:rsidR="007220A7">
        <w:t xml:space="preserve">, </w:t>
      </w:r>
      <w:r w:rsidR="008C34FA">
        <w:t xml:space="preserve">projekata u području sporta, sredstvima osiguranim u proračunu Grada </w:t>
      </w:r>
      <w:r w:rsidR="00680F7D">
        <w:t>Drniša</w:t>
      </w:r>
      <w:r w:rsidR="008C34FA">
        <w:t xml:space="preserve">, provodit će Zajednica sportova grada </w:t>
      </w:r>
      <w:r w:rsidR="00680F7D">
        <w:t>Drniša</w:t>
      </w:r>
      <w:r w:rsidR="008C34FA">
        <w:t xml:space="preserve">. </w:t>
      </w:r>
      <w:r w:rsidR="008C34FA">
        <w:rPr>
          <w:color w:val="FF0000"/>
        </w:rPr>
        <w:t xml:space="preserve"> </w:t>
      </w:r>
    </w:p>
    <w:p w14:paraId="11DC863A" w14:textId="77777777" w:rsidR="0009556A" w:rsidRDefault="008C34FA">
      <w:pPr>
        <w:spacing w:after="0" w:line="259" w:lineRule="auto"/>
        <w:ind w:left="0" w:firstLine="0"/>
        <w:jc w:val="left"/>
      </w:pPr>
      <w:r>
        <w:t xml:space="preserve"> </w:t>
      </w:r>
      <w:r>
        <w:tab/>
        <w:t xml:space="preserve"> </w:t>
      </w:r>
    </w:p>
    <w:p w14:paraId="541628A6" w14:textId="77777777" w:rsidR="0009556A" w:rsidRDefault="008C34FA">
      <w:pPr>
        <w:spacing w:after="14" w:line="259" w:lineRule="auto"/>
        <w:ind w:left="0" w:firstLine="0"/>
        <w:jc w:val="left"/>
      </w:pPr>
      <w:r>
        <w:rPr>
          <w:b/>
        </w:rPr>
        <w:t xml:space="preserve"> </w:t>
      </w:r>
    </w:p>
    <w:p w14:paraId="71225061" w14:textId="77777777" w:rsidR="0009556A" w:rsidRDefault="008C34FA">
      <w:pPr>
        <w:spacing w:line="259" w:lineRule="auto"/>
        <w:ind w:left="3028" w:right="3020"/>
        <w:jc w:val="center"/>
      </w:pPr>
      <w:r>
        <w:rPr>
          <w:b/>
        </w:rPr>
        <w:t xml:space="preserve">Članak 5. </w:t>
      </w:r>
    </w:p>
    <w:p w14:paraId="5F6D6426" w14:textId="436FEBA2" w:rsidR="0009556A" w:rsidRDefault="008C34FA">
      <w:pPr>
        <w:spacing w:after="40"/>
        <w:ind w:left="-15" w:firstLine="708"/>
      </w:pPr>
      <w:r>
        <w:t xml:space="preserve">Zadaće </w:t>
      </w:r>
      <w:r w:rsidR="003A3530" w:rsidRPr="001841E7">
        <w:rPr>
          <w:color w:val="000000" w:themeColor="text1"/>
        </w:rPr>
        <w:t xml:space="preserve">nadležnih </w:t>
      </w:r>
      <w:r w:rsidRPr="001841E7">
        <w:rPr>
          <w:color w:val="000000" w:themeColor="text1"/>
        </w:rPr>
        <w:t xml:space="preserve"> upravnih odjela </w:t>
      </w:r>
      <w:r>
        <w:t xml:space="preserve">iz prethodnog članka Pravilnika, u postupku pripreme i provedbe javnog </w:t>
      </w:r>
      <w:r w:rsidR="00B97079">
        <w:t>n</w:t>
      </w:r>
      <w:r w:rsidR="007220A7">
        <w:t xml:space="preserve">atječaja </w:t>
      </w:r>
      <w:r>
        <w:t xml:space="preserve">za dodjelu financijskih sredstava udrugama sljedeće:  </w:t>
      </w:r>
    </w:p>
    <w:p w14:paraId="02A7F4DA" w14:textId="77777777" w:rsidR="0009556A" w:rsidRDefault="008C34FA">
      <w:pPr>
        <w:numPr>
          <w:ilvl w:val="0"/>
          <w:numId w:val="2"/>
        </w:numPr>
        <w:ind w:hanging="360"/>
      </w:pPr>
      <w:r>
        <w:t xml:space="preserve">predložiti prioritete i programska područja natječaja,  </w:t>
      </w:r>
    </w:p>
    <w:p w14:paraId="00690A05" w14:textId="77777777" w:rsidR="0009556A" w:rsidRDefault="008C34FA">
      <w:pPr>
        <w:numPr>
          <w:ilvl w:val="0"/>
          <w:numId w:val="2"/>
        </w:numPr>
        <w:ind w:hanging="360"/>
      </w:pPr>
      <w:r>
        <w:t xml:space="preserve">predložiti kriterije prihvatljivosti i uvjete prijave, </w:t>
      </w:r>
    </w:p>
    <w:p w14:paraId="58B2057C" w14:textId="77777777" w:rsidR="0009556A" w:rsidRDefault="008C34FA">
      <w:pPr>
        <w:numPr>
          <w:ilvl w:val="0"/>
          <w:numId w:val="2"/>
        </w:numPr>
        <w:ind w:hanging="360"/>
      </w:pPr>
      <w:r>
        <w:t xml:space="preserve">pripremiti natječajnu dokumentaciju, </w:t>
      </w:r>
    </w:p>
    <w:p w14:paraId="40894234" w14:textId="77777777" w:rsidR="0009556A" w:rsidRDefault="008C34FA">
      <w:pPr>
        <w:numPr>
          <w:ilvl w:val="0"/>
          <w:numId w:val="2"/>
        </w:numPr>
        <w:ind w:hanging="360"/>
      </w:pPr>
      <w:r>
        <w:t xml:space="preserve">javno objaviti i provesti natječaj, </w:t>
      </w:r>
    </w:p>
    <w:p w14:paraId="6CBD9E81" w14:textId="77777777" w:rsidR="0009556A" w:rsidRDefault="008C34FA">
      <w:pPr>
        <w:numPr>
          <w:ilvl w:val="0"/>
          <w:numId w:val="2"/>
        </w:numPr>
        <w:ind w:hanging="360"/>
      </w:pPr>
      <w:r>
        <w:t xml:space="preserve">utvrditi prijedlog sastava ocjenjivačkog povjerenstva odnosno stručnih radnih skupina za ocjenu projekata i programa,  </w:t>
      </w:r>
    </w:p>
    <w:p w14:paraId="41769DFE" w14:textId="77777777" w:rsidR="0009556A" w:rsidRDefault="008C34FA">
      <w:pPr>
        <w:numPr>
          <w:ilvl w:val="0"/>
          <w:numId w:val="2"/>
        </w:numPr>
        <w:ind w:hanging="360"/>
      </w:pPr>
      <w:r>
        <w:t xml:space="preserve">koordinirati radom povjerenstva,  </w:t>
      </w:r>
    </w:p>
    <w:p w14:paraId="7E97FF19" w14:textId="77777777" w:rsidR="0009556A" w:rsidRDefault="008C34FA">
      <w:pPr>
        <w:numPr>
          <w:ilvl w:val="0"/>
          <w:numId w:val="2"/>
        </w:numPr>
        <w:ind w:hanging="360"/>
      </w:pPr>
      <w:r>
        <w:t xml:space="preserve">utvrditi prijedlog odluke o financiranju projekata i programa udruga, </w:t>
      </w:r>
    </w:p>
    <w:p w14:paraId="28225C84" w14:textId="77777777" w:rsidR="0009556A" w:rsidRDefault="008C34FA">
      <w:pPr>
        <w:numPr>
          <w:ilvl w:val="0"/>
          <w:numId w:val="2"/>
        </w:numPr>
        <w:spacing w:after="41"/>
        <w:ind w:hanging="360"/>
      </w:pPr>
      <w:r>
        <w:lastRenderedPageBreak/>
        <w:t xml:space="preserve">organizirati stručno praćenje provedbe i provjeru projekata financiranih temeljem natječaja i </w:t>
      </w:r>
    </w:p>
    <w:p w14:paraId="49440626" w14:textId="77777777" w:rsidR="0009556A" w:rsidRDefault="008C34FA">
      <w:pPr>
        <w:numPr>
          <w:ilvl w:val="0"/>
          <w:numId w:val="2"/>
        </w:numPr>
        <w:ind w:hanging="360"/>
      </w:pPr>
      <w:r>
        <w:t xml:space="preserve">pripremiti izvještaje o provedbi i rezultatima natječaja Uredu za udruge. </w:t>
      </w:r>
    </w:p>
    <w:p w14:paraId="51ACC39C" w14:textId="77777777" w:rsidR="0009556A" w:rsidRDefault="008C34FA">
      <w:pPr>
        <w:spacing w:after="0" w:line="259" w:lineRule="auto"/>
        <w:ind w:left="0" w:firstLine="0"/>
        <w:jc w:val="left"/>
      </w:pPr>
      <w:r>
        <w:rPr>
          <w:i/>
        </w:rPr>
        <w:t xml:space="preserve"> </w:t>
      </w:r>
    </w:p>
    <w:p w14:paraId="6BD90F69" w14:textId="77777777" w:rsidR="0009556A" w:rsidRDefault="008C34FA">
      <w:pPr>
        <w:spacing w:after="0" w:line="259" w:lineRule="auto"/>
        <w:ind w:left="0" w:firstLine="0"/>
        <w:jc w:val="left"/>
      </w:pPr>
      <w:r>
        <w:rPr>
          <w:i/>
        </w:rPr>
        <w:t xml:space="preserve"> </w:t>
      </w:r>
    </w:p>
    <w:p w14:paraId="013123E3" w14:textId="77777777" w:rsidR="0009556A" w:rsidRDefault="008C34FA">
      <w:pPr>
        <w:spacing w:after="4" w:line="268" w:lineRule="auto"/>
        <w:ind w:left="999" w:firstLine="0"/>
        <w:jc w:val="left"/>
      </w:pPr>
      <w:r>
        <w:rPr>
          <w:i/>
        </w:rPr>
        <w:t xml:space="preserve">Okvir za dodjelu financijskih sredstava i kapaciteti za provedbu natječaja </w:t>
      </w:r>
    </w:p>
    <w:p w14:paraId="553A6ECA" w14:textId="77777777" w:rsidR="0009556A" w:rsidRDefault="008C34FA">
      <w:pPr>
        <w:spacing w:after="10" w:line="259" w:lineRule="auto"/>
        <w:ind w:left="0" w:firstLine="0"/>
        <w:jc w:val="left"/>
      </w:pPr>
      <w:r>
        <w:rPr>
          <w:b/>
        </w:rPr>
        <w:t xml:space="preserve"> </w:t>
      </w:r>
    </w:p>
    <w:p w14:paraId="3DB9257C" w14:textId="77777777" w:rsidR="0009556A" w:rsidRDefault="008C34FA">
      <w:pPr>
        <w:spacing w:line="259" w:lineRule="auto"/>
        <w:ind w:left="3028" w:right="3020"/>
        <w:jc w:val="center"/>
      </w:pPr>
      <w:r>
        <w:rPr>
          <w:b/>
        </w:rPr>
        <w:t xml:space="preserve">Članak 6. </w:t>
      </w:r>
    </w:p>
    <w:p w14:paraId="02DFCCC9" w14:textId="1BC71C52" w:rsidR="0009556A" w:rsidRDefault="008C34FA">
      <w:pPr>
        <w:spacing w:after="35"/>
        <w:ind w:left="-15" w:firstLine="708"/>
      </w:pPr>
      <w:r>
        <w:t xml:space="preserve">Imajući u vidu raspoloživi iznos financijskih sredstava planiranih u proračunu Grada  namijenjen zadovoljenju dijela javnih potreba kroz dodjelu putem natječaja udrugama, Grad će unaprijed predvidjeti financijski okvir dodjele financijskih sredstava udrugama po objavljenom natječaju koji obuhvaća:  </w:t>
      </w:r>
    </w:p>
    <w:p w14:paraId="5EBFDA1D" w14:textId="77777777" w:rsidR="0009556A" w:rsidRDefault="008C34FA">
      <w:pPr>
        <w:numPr>
          <w:ilvl w:val="0"/>
          <w:numId w:val="2"/>
        </w:numPr>
        <w:ind w:hanging="360"/>
      </w:pPr>
      <w:r>
        <w:t xml:space="preserve">ukupan iznos raspoloživih sredstava,  </w:t>
      </w:r>
    </w:p>
    <w:p w14:paraId="011F72FE" w14:textId="77777777" w:rsidR="0009556A" w:rsidRDefault="008C34FA">
      <w:pPr>
        <w:numPr>
          <w:ilvl w:val="0"/>
          <w:numId w:val="2"/>
        </w:numPr>
        <w:ind w:hanging="360"/>
      </w:pPr>
      <w:r>
        <w:t xml:space="preserve">iznose predviđene za pojedina programska područja (djelatnosti) ako će se natječaji raspisivati za više programskih područja,  </w:t>
      </w:r>
    </w:p>
    <w:p w14:paraId="2E8B2655" w14:textId="77777777" w:rsidR="0009556A" w:rsidRDefault="008C34FA">
      <w:pPr>
        <w:numPr>
          <w:ilvl w:val="0"/>
          <w:numId w:val="2"/>
        </w:numPr>
        <w:spacing w:after="0" w:line="259" w:lineRule="auto"/>
        <w:ind w:hanging="360"/>
      </w:pPr>
      <w:r>
        <w:t xml:space="preserve">najniži i najviši iznos pojedinačnih ugovora o dodjeli financijskih sredstava i  </w:t>
      </w:r>
    </w:p>
    <w:p w14:paraId="2B4A5D3A" w14:textId="1453A498" w:rsidR="0009556A" w:rsidRDefault="008C34FA">
      <w:pPr>
        <w:numPr>
          <w:ilvl w:val="0"/>
          <w:numId w:val="2"/>
        </w:numPr>
        <w:ind w:hanging="360"/>
      </w:pPr>
      <w:r>
        <w:t>očekivani broj potpora koje će se dod</w:t>
      </w:r>
      <w:r w:rsidR="00680F7D">
        <w:t>i</w:t>
      </w:r>
      <w:r>
        <w:t xml:space="preserve">jeliti u sklopu pojedinog natječaja.  </w:t>
      </w:r>
    </w:p>
    <w:p w14:paraId="5EE750F3" w14:textId="77777777" w:rsidR="0009556A" w:rsidRDefault="008C34FA">
      <w:pPr>
        <w:spacing w:after="9" w:line="259" w:lineRule="auto"/>
        <w:ind w:left="60" w:firstLine="0"/>
        <w:jc w:val="center"/>
      </w:pPr>
      <w:r>
        <w:rPr>
          <w:b/>
        </w:rPr>
        <w:t xml:space="preserve"> </w:t>
      </w:r>
    </w:p>
    <w:p w14:paraId="6B19586C" w14:textId="77777777" w:rsidR="0009556A" w:rsidRDefault="008C34FA">
      <w:pPr>
        <w:spacing w:line="259" w:lineRule="auto"/>
        <w:ind w:left="3028" w:right="3020"/>
        <w:jc w:val="center"/>
      </w:pPr>
      <w:r>
        <w:rPr>
          <w:b/>
        </w:rPr>
        <w:t xml:space="preserve">Članak 7. </w:t>
      </w:r>
    </w:p>
    <w:p w14:paraId="30AA603B" w14:textId="0D075014" w:rsidR="00136F21" w:rsidRDefault="008C34FA">
      <w:pPr>
        <w:spacing w:after="30"/>
        <w:ind w:left="-5"/>
      </w:pPr>
      <w:r>
        <w:t xml:space="preserve"> </w:t>
      </w:r>
      <w:r>
        <w:tab/>
        <w:t xml:space="preserve">Grad će prije objave natječaja izraditi obrasce natječajne dokumentacije temeljem kojih će udruge prijavljivati svoje programe ili projekte. </w:t>
      </w:r>
    </w:p>
    <w:p w14:paraId="46621D2C" w14:textId="133A81B1" w:rsidR="0009556A" w:rsidRPr="004122BE" w:rsidRDefault="00136F21" w:rsidP="004122BE">
      <w:pPr>
        <w:spacing w:after="30"/>
        <w:ind w:left="-5" w:firstLine="713"/>
        <w:rPr>
          <w:color w:val="auto"/>
        </w:rPr>
      </w:pPr>
      <w:r w:rsidRPr="004122BE">
        <w:rPr>
          <w:color w:val="auto"/>
        </w:rPr>
        <w:t>Grad može natječajni postupak i praćenje provedbe i vrednovanja rezultata provoditi i putem odgovarajućeg informacijskog sustava</w:t>
      </w:r>
    </w:p>
    <w:p w14:paraId="54497AD0" w14:textId="77777777" w:rsidR="00136F21" w:rsidRPr="004122BE" w:rsidRDefault="00136F21">
      <w:pPr>
        <w:spacing w:after="30"/>
        <w:ind w:left="-5"/>
        <w:rPr>
          <w:color w:val="auto"/>
        </w:rPr>
      </w:pPr>
    </w:p>
    <w:p w14:paraId="2E414F96" w14:textId="082BC49C" w:rsidR="0009556A" w:rsidRDefault="008C34FA">
      <w:pPr>
        <w:spacing w:after="0" w:line="259" w:lineRule="auto"/>
        <w:ind w:left="0" w:firstLine="0"/>
        <w:jc w:val="left"/>
      </w:pPr>
      <w:r w:rsidRPr="004122BE">
        <w:rPr>
          <w:color w:val="auto"/>
        </w:rPr>
        <w:t xml:space="preserve"> </w:t>
      </w:r>
      <w:r w:rsidRPr="004122BE">
        <w:rPr>
          <w:color w:val="auto"/>
        </w:rPr>
        <w:tab/>
        <w:t xml:space="preserve"> </w:t>
      </w:r>
      <w:r>
        <w:t xml:space="preserve"> </w:t>
      </w:r>
      <w:r>
        <w:rPr>
          <w:b/>
        </w:rPr>
        <w:t xml:space="preserve"> </w:t>
      </w:r>
    </w:p>
    <w:p w14:paraId="1A96E983" w14:textId="77777777" w:rsidR="0009556A" w:rsidRDefault="008C34FA">
      <w:pPr>
        <w:spacing w:line="259" w:lineRule="auto"/>
        <w:ind w:left="3028" w:right="3020"/>
        <w:jc w:val="center"/>
      </w:pPr>
      <w:r>
        <w:rPr>
          <w:b/>
        </w:rPr>
        <w:t xml:space="preserve">Članak 8. </w:t>
      </w:r>
    </w:p>
    <w:p w14:paraId="2A890D06" w14:textId="47C29DA0" w:rsidR="0009556A" w:rsidRDefault="008C34FA" w:rsidP="007220A7">
      <w:pPr>
        <w:ind w:left="-5" w:firstLine="713"/>
      </w:pPr>
      <w:r>
        <w:t>Grad će pri financiranju programa</w:t>
      </w:r>
      <w:r w:rsidR="007220A7">
        <w:t>,</w:t>
      </w:r>
      <w:r>
        <w:t xml:space="preserve"> projekata</w:t>
      </w:r>
      <w:r w:rsidR="007220A7">
        <w:t xml:space="preserve"> i manifestacija</w:t>
      </w:r>
      <w:r>
        <w:t xml:space="preserve"> primjenjivati osnovne standarde planiranja i provedbe financiranja, odnosno praćenja i vrednovanja financiranja i izvještavanja definirane Uredbom. </w:t>
      </w:r>
    </w:p>
    <w:p w14:paraId="66C56F20" w14:textId="77777777" w:rsidR="0009556A" w:rsidRDefault="008C34FA">
      <w:pPr>
        <w:spacing w:after="220" w:line="259" w:lineRule="auto"/>
        <w:ind w:left="0" w:firstLine="0"/>
        <w:jc w:val="left"/>
      </w:pPr>
      <w:r>
        <w:t xml:space="preserve"> </w:t>
      </w:r>
    </w:p>
    <w:p w14:paraId="3F45178F" w14:textId="77777777" w:rsidR="0009556A" w:rsidRDefault="008C34FA">
      <w:pPr>
        <w:pStyle w:val="Naslov1"/>
        <w:ind w:left="-5" w:right="0"/>
      </w:pPr>
      <w:r>
        <w:t xml:space="preserve">III. MJERILA ZA FINANCIRANJE </w:t>
      </w:r>
    </w:p>
    <w:p w14:paraId="58A5A93B" w14:textId="77777777" w:rsidR="0009556A" w:rsidRDefault="008C34FA">
      <w:pPr>
        <w:spacing w:after="0" w:line="259" w:lineRule="auto"/>
        <w:ind w:left="708" w:firstLine="0"/>
        <w:jc w:val="left"/>
      </w:pPr>
      <w:r>
        <w:t xml:space="preserve"> </w:t>
      </w:r>
    </w:p>
    <w:p w14:paraId="665A25EE" w14:textId="77777777" w:rsidR="0009556A" w:rsidRDefault="008C34FA">
      <w:pPr>
        <w:spacing w:line="259" w:lineRule="auto"/>
        <w:ind w:left="3028" w:right="3020"/>
        <w:jc w:val="center"/>
      </w:pPr>
      <w:r>
        <w:rPr>
          <w:b/>
        </w:rPr>
        <w:t xml:space="preserve">Članak 9. </w:t>
      </w:r>
    </w:p>
    <w:p w14:paraId="2B6E1213" w14:textId="5DF399D3" w:rsidR="0009556A" w:rsidRDefault="008C34FA">
      <w:pPr>
        <w:ind w:left="-15" w:firstLine="708"/>
      </w:pPr>
      <w:r>
        <w:t>Grad će dodjeljivati sredstva za financiranje programa</w:t>
      </w:r>
      <w:r w:rsidR="007220A7">
        <w:t xml:space="preserve">, </w:t>
      </w:r>
      <w:r>
        <w:t>projekata</w:t>
      </w:r>
      <w:r w:rsidR="007220A7">
        <w:t xml:space="preserve"> i manifestacija</w:t>
      </w:r>
      <w:r>
        <w:t xml:space="preserve"> udrugama, potencijalnim korisnicima (u daljnjem tekstu: Korisnici) uz uvjet da: </w:t>
      </w:r>
    </w:p>
    <w:p w14:paraId="17C00C17" w14:textId="04B9BA79" w:rsidR="00680F7D" w:rsidRDefault="001B6A73">
      <w:pPr>
        <w:ind w:left="-15" w:firstLine="708"/>
      </w:pPr>
      <w:r>
        <w:t xml:space="preserve">  </w:t>
      </w:r>
    </w:p>
    <w:p w14:paraId="184DE763" w14:textId="12223771" w:rsidR="001B6A73" w:rsidRPr="004122BE" w:rsidRDefault="001B6A73">
      <w:pPr>
        <w:numPr>
          <w:ilvl w:val="0"/>
          <w:numId w:val="3"/>
        </w:numPr>
        <w:ind w:left="1195" w:hanging="421"/>
        <w:rPr>
          <w:color w:val="auto"/>
        </w:rPr>
      </w:pPr>
      <w:r w:rsidRPr="004122BE">
        <w:rPr>
          <w:color w:val="auto"/>
        </w:rPr>
        <w:t>imaju registrirano sjedište na području Grada Drniša</w:t>
      </w:r>
      <w:r w:rsidR="004122BE">
        <w:rPr>
          <w:color w:val="auto"/>
        </w:rPr>
        <w:t>,</w:t>
      </w:r>
      <w:r w:rsidRPr="004122BE">
        <w:rPr>
          <w:color w:val="auto"/>
        </w:rPr>
        <w:t xml:space="preserve"> </w:t>
      </w:r>
    </w:p>
    <w:p w14:paraId="38B82AFC" w14:textId="0C9702AA" w:rsidR="0009556A" w:rsidRDefault="008C34FA">
      <w:pPr>
        <w:numPr>
          <w:ilvl w:val="0"/>
          <w:numId w:val="3"/>
        </w:numPr>
        <w:ind w:left="1195" w:hanging="421"/>
      </w:pPr>
      <w:r>
        <w:t xml:space="preserve">su upisani u Registar udruga i Registar neprofitnih organizacija, </w:t>
      </w:r>
    </w:p>
    <w:p w14:paraId="0C55D559" w14:textId="77777777" w:rsidR="0009556A" w:rsidRDefault="008C34FA">
      <w:pPr>
        <w:numPr>
          <w:ilvl w:val="0"/>
          <w:numId w:val="3"/>
        </w:numPr>
        <w:spacing w:after="29"/>
        <w:ind w:left="1195" w:hanging="421"/>
      </w:pPr>
      <w:r>
        <w:t xml:space="preserve">su registrirani kao udruge, zaklade, ili druge pravne osobe čija temeljna svrha nije stjecanje dobiti (organizacije civilnoga društva), </w:t>
      </w:r>
    </w:p>
    <w:p w14:paraId="53E67BF7" w14:textId="77777777" w:rsidR="0009556A" w:rsidRDefault="008C34FA">
      <w:pPr>
        <w:numPr>
          <w:ilvl w:val="0"/>
          <w:numId w:val="3"/>
        </w:numPr>
        <w:spacing w:after="33"/>
        <w:ind w:left="1195" w:hanging="421"/>
      </w:pPr>
      <w:r>
        <w:t xml:space="preserve">su se svojim statutom opredijelile za obavljanje djelatnosti i aktivnosti koje su predmet financiranja i kojima promiču uvjerenja i ciljeve koji nisu u suprotnosti s Ustavom i zakonom, </w:t>
      </w:r>
    </w:p>
    <w:p w14:paraId="4C2E9B41" w14:textId="77777777" w:rsidR="0009556A" w:rsidRDefault="008C34FA">
      <w:pPr>
        <w:numPr>
          <w:ilvl w:val="0"/>
          <w:numId w:val="3"/>
        </w:numPr>
        <w:ind w:left="1195" w:hanging="421"/>
      </w:pPr>
      <w:r>
        <w:t xml:space="preserve">program/projekt, koji prijave na javni natječaj Grada, bude ocijenjen kao značajan (kvalitetan, inovativan i koristan) te pridonosi zadovoljenju javnih potreba od interesa za Grad, </w:t>
      </w:r>
    </w:p>
    <w:p w14:paraId="3306F55D" w14:textId="0E37ADB5" w:rsidR="0009556A" w:rsidRDefault="008C34FA">
      <w:pPr>
        <w:numPr>
          <w:ilvl w:val="0"/>
          <w:numId w:val="3"/>
        </w:numPr>
        <w:ind w:left="1195" w:hanging="421"/>
      </w:pPr>
      <w:r>
        <w:t xml:space="preserve">su korisnici programa/projekta građani Grada </w:t>
      </w:r>
      <w:r w:rsidR="00136F21">
        <w:t>Drniša</w:t>
      </w:r>
      <w:r>
        <w:t xml:space="preserve">, </w:t>
      </w:r>
    </w:p>
    <w:p w14:paraId="2CFFC814" w14:textId="77777777" w:rsidR="0009556A" w:rsidRDefault="008C34FA">
      <w:pPr>
        <w:numPr>
          <w:ilvl w:val="0"/>
          <w:numId w:val="3"/>
        </w:numPr>
        <w:spacing w:after="31"/>
        <w:ind w:left="1195" w:hanging="421"/>
      </w:pPr>
      <w:r>
        <w:t xml:space="preserve">nemaju dugovanja s osnove plaćanja doprinosa za mirovinsko i zdravstveno osiguranje i plaćanje poreza te drugih davanja prema državnom proračunu i proračunu Grada , </w:t>
      </w:r>
    </w:p>
    <w:p w14:paraId="6BAB7231" w14:textId="47F0C5FA" w:rsidR="0009556A" w:rsidRDefault="008C34FA">
      <w:pPr>
        <w:numPr>
          <w:ilvl w:val="0"/>
          <w:numId w:val="3"/>
        </w:numPr>
        <w:spacing w:after="35"/>
        <w:ind w:left="1195" w:hanging="421"/>
      </w:pPr>
      <w:r>
        <w:lastRenderedPageBreak/>
        <w:t>se protiv korisnika</w:t>
      </w:r>
      <w:r w:rsidR="00136F21">
        <w:t xml:space="preserve"> </w:t>
      </w:r>
      <w:r w:rsidR="00136F21" w:rsidRPr="001841E7">
        <w:rPr>
          <w:color w:val="000000" w:themeColor="text1"/>
        </w:rPr>
        <w:t>financiranja</w:t>
      </w:r>
      <w:r w:rsidRPr="001841E7">
        <w:rPr>
          <w:color w:val="000000" w:themeColor="text1"/>
        </w:rPr>
        <w:t xml:space="preserve"> </w:t>
      </w:r>
      <w:r>
        <w:t xml:space="preserve">odnosno osobe ovlaštene za zastupanje i voditelja programa/projekta ne vodi kazneni postupak i nije pravomoćno osuđen za prekršaje ili kaznena djela definirana Uredbom, </w:t>
      </w:r>
    </w:p>
    <w:p w14:paraId="2B48B438" w14:textId="77777777" w:rsidR="0009556A" w:rsidRDefault="008C34FA">
      <w:pPr>
        <w:numPr>
          <w:ilvl w:val="0"/>
          <w:numId w:val="3"/>
        </w:numPr>
        <w:ind w:left="1195" w:hanging="421"/>
      </w:pPr>
      <w:r>
        <w:t xml:space="preserve">uredno predaju sva izvješća Gradu i drugim nadležnim institucijama. </w:t>
      </w:r>
    </w:p>
    <w:p w14:paraId="0A5560A7" w14:textId="006B6648" w:rsidR="0009556A" w:rsidRDefault="008C34FA" w:rsidP="006E54E8">
      <w:pPr>
        <w:spacing w:after="0" w:line="259" w:lineRule="auto"/>
        <w:ind w:left="708" w:firstLine="0"/>
        <w:jc w:val="center"/>
      </w:pPr>
      <w:r>
        <w:rPr>
          <w:b/>
        </w:rPr>
        <w:t>Članak 10.</w:t>
      </w:r>
    </w:p>
    <w:p w14:paraId="08699234" w14:textId="77777777" w:rsidR="0009556A" w:rsidRDefault="008C34FA">
      <w:pPr>
        <w:ind w:left="-15" w:firstLine="360"/>
      </w:pPr>
      <w:r>
        <w:t xml:space="preserve">Osim uvjeta iz prethodnog članka ovog Pravilnika, Grad može natječajem propisati i dodatne uvjete koje trebaju ispunjavati udruge u svrhu ostvarivanja prednosti u financiranju, kao što su:  </w:t>
      </w:r>
    </w:p>
    <w:p w14:paraId="551A9CD2" w14:textId="77777777" w:rsidR="0009556A" w:rsidRDefault="008C34FA">
      <w:pPr>
        <w:numPr>
          <w:ilvl w:val="0"/>
          <w:numId w:val="4"/>
        </w:numPr>
        <w:spacing w:after="28"/>
        <w:ind w:hanging="360"/>
      </w:pPr>
      <w:r>
        <w:t xml:space="preserve">primjena sustava osiguranja kvalitete djelovanja u neprofitnim organizacijama,  </w:t>
      </w:r>
    </w:p>
    <w:p w14:paraId="78FF0C83" w14:textId="77777777" w:rsidR="0009556A" w:rsidRDefault="008C34FA">
      <w:pPr>
        <w:numPr>
          <w:ilvl w:val="0"/>
          <w:numId w:val="4"/>
        </w:numPr>
        <w:spacing w:after="26"/>
        <w:ind w:hanging="360"/>
      </w:pPr>
      <w:r>
        <w:t xml:space="preserve">uključenost volonterskog rada, posebice mladih, koji na taj način stječu znanja i vještine potrebne za uključivanje na tržište rada i aktivno sudjelovanje u demokratskom društvu,  </w:t>
      </w:r>
    </w:p>
    <w:p w14:paraId="6B8FF0D4" w14:textId="77777777" w:rsidR="0009556A" w:rsidRDefault="008C34FA">
      <w:pPr>
        <w:numPr>
          <w:ilvl w:val="0"/>
          <w:numId w:val="4"/>
        </w:numPr>
        <w:ind w:hanging="360"/>
      </w:pPr>
      <w:r>
        <w:t xml:space="preserve">umrežavanje i povezivanje sa srodnim udrugama, ostvarivanje međusektorskog partnerstva udruga s predstavnicima javnog i poslovnog sektora u svrhu jačanja potencijala za razvoj lokalne zajednice i dr.  </w:t>
      </w:r>
    </w:p>
    <w:p w14:paraId="0C16DCCB" w14:textId="77777777" w:rsidR="0009556A" w:rsidRDefault="008C34FA">
      <w:pPr>
        <w:spacing w:after="7" w:line="259" w:lineRule="auto"/>
        <w:ind w:left="708" w:firstLine="0"/>
        <w:jc w:val="left"/>
      </w:pPr>
      <w:r>
        <w:rPr>
          <w:color w:val="4F81BD"/>
        </w:rPr>
        <w:t xml:space="preserve">. </w:t>
      </w:r>
    </w:p>
    <w:p w14:paraId="2CED8AAE" w14:textId="77777777" w:rsidR="00680F7D" w:rsidRDefault="008C34FA">
      <w:pPr>
        <w:ind w:left="-15" w:firstLine="3992"/>
        <w:rPr>
          <w:b/>
        </w:rPr>
      </w:pPr>
      <w:r>
        <w:rPr>
          <w:b/>
        </w:rPr>
        <w:t xml:space="preserve">Članak 11. </w:t>
      </w:r>
    </w:p>
    <w:p w14:paraId="64212140" w14:textId="2FEE0C81" w:rsidR="0009556A" w:rsidRDefault="008C34FA" w:rsidP="00FC7744">
      <w:pPr>
        <w:ind w:left="-15" w:firstLine="723"/>
      </w:pPr>
      <w:r>
        <w:t xml:space="preserve">Grad neće financirati programe i projekte vjerskih i političkih organizacija te organizacija civilnoga društva koje ne zadovoljavaju uvjete propisane ovim Pravilnikom odnosno svakim pojedinačno raspisanim pozivom i natječajem. </w:t>
      </w:r>
    </w:p>
    <w:p w14:paraId="6605755B" w14:textId="77777777" w:rsidR="0009556A" w:rsidRPr="00125DF2" w:rsidRDefault="008C34FA" w:rsidP="00FC7744">
      <w:pPr>
        <w:ind w:left="-5" w:firstLine="698"/>
      </w:pPr>
      <w:r w:rsidRPr="00125DF2">
        <w:t xml:space="preserve"> </w:t>
      </w:r>
      <w:r w:rsidRPr="001841E7">
        <w:t xml:space="preserve">Grad neće financirati programe i projekte udruga koje su se u protekloj godini ponašale protivno odredbi članka 63. stavak 1. ovog Pravilnika, ako su ispunjene okolnosti iz članka 63. stavka 2. ovog Pravilnika. </w:t>
      </w:r>
    </w:p>
    <w:p w14:paraId="7A740D7B" w14:textId="77777777" w:rsidR="0009556A" w:rsidRDefault="008C34FA">
      <w:pPr>
        <w:ind w:left="-15" w:firstLine="708"/>
      </w:pPr>
      <w:r>
        <w:t xml:space="preserve">Grad neće iz proračuna Grada financirati aktivnosti udruga koje se sukladno zakonu i drugim pozitivnim propisima smatraju gospodarskom djelatnošću udruga, neovisno da li ih je udruga kao takve upisala u Statut i prijavila nadležnom tijelu ili ne.  </w:t>
      </w:r>
    </w:p>
    <w:p w14:paraId="51361753" w14:textId="77777777" w:rsidR="0009556A" w:rsidRDefault="008C34FA">
      <w:pPr>
        <w:ind w:left="-15" w:firstLine="708"/>
      </w:pPr>
      <w:r>
        <w:t xml:space="preserve">Odluku o tome smatra li se neka djelatnost udruge gospodarskom ili ne, ukoliko ju je udruga propustila upisati u Statut i prijaviti nadležnom tijelu kao takvu, donijet će nadležni Upravni odjel Grada. </w:t>
      </w:r>
    </w:p>
    <w:p w14:paraId="2329BDB8" w14:textId="77777777" w:rsidR="0009556A" w:rsidRDefault="008C34FA">
      <w:pPr>
        <w:spacing w:after="0" w:line="259" w:lineRule="auto"/>
        <w:ind w:left="0" w:firstLine="0"/>
        <w:jc w:val="left"/>
      </w:pPr>
      <w:r>
        <w:t xml:space="preserve"> </w:t>
      </w:r>
    </w:p>
    <w:p w14:paraId="13600B45" w14:textId="77777777" w:rsidR="0009556A" w:rsidRDefault="008C34FA">
      <w:pPr>
        <w:pStyle w:val="Naslov1"/>
        <w:ind w:left="-5" w:right="0"/>
      </w:pPr>
      <w:r>
        <w:t xml:space="preserve">IV. POSTUPCI FINANCIRANJA I UGOVARANJA </w:t>
      </w:r>
    </w:p>
    <w:p w14:paraId="669D1E38" w14:textId="77777777" w:rsidR="0009556A" w:rsidRDefault="008C34FA">
      <w:pPr>
        <w:spacing w:after="0" w:line="259" w:lineRule="auto"/>
        <w:ind w:left="708" w:firstLine="0"/>
        <w:jc w:val="left"/>
      </w:pPr>
      <w:r>
        <w:t xml:space="preserve"> </w:t>
      </w:r>
    </w:p>
    <w:p w14:paraId="349D477A" w14:textId="77777777" w:rsidR="0009556A" w:rsidRDefault="008C34FA">
      <w:pPr>
        <w:spacing w:after="8" w:line="259" w:lineRule="auto"/>
        <w:ind w:left="708" w:firstLine="0"/>
        <w:jc w:val="left"/>
      </w:pPr>
      <w:r>
        <w:t xml:space="preserve"> </w:t>
      </w:r>
    </w:p>
    <w:p w14:paraId="10CBD3D6" w14:textId="77777777" w:rsidR="0009556A" w:rsidRDefault="008C34FA">
      <w:pPr>
        <w:pStyle w:val="Naslov2"/>
      </w:pPr>
      <w:r>
        <w:t xml:space="preserve">Izrada i objava godišnjeg plana raspisivanja natječaja </w:t>
      </w:r>
    </w:p>
    <w:p w14:paraId="768A7B47" w14:textId="77777777" w:rsidR="0009556A" w:rsidRDefault="008C34FA">
      <w:pPr>
        <w:spacing w:after="15" w:line="259" w:lineRule="auto"/>
        <w:ind w:left="60" w:firstLine="0"/>
        <w:jc w:val="center"/>
      </w:pPr>
      <w:r>
        <w:t xml:space="preserve"> </w:t>
      </w:r>
    </w:p>
    <w:p w14:paraId="00EBECEC" w14:textId="77777777" w:rsidR="00FC7744" w:rsidRPr="001841E7" w:rsidRDefault="008C34FA">
      <w:pPr>
        <w:spacing w:after="27"/>
        <w:ind w:left="-15" w:firstLine="3992"/>
        <w:rPr>
          <w:b/>
        </w:rPr>
      </w:pPr>
      <w:r w:rsidRPr="001841E7">
        <w:rPr>
          <w:b/>
        </w:rPr>
        <w:t>Članak 12.</w:t>
      </w:r>
    </w:p>
    <w:p w14:paraId="39A83806" w14:textId="75ECB7A1" w:rsidR="0009556A" w:rsidRPr="001841E7" w:rsidRDefault="008C34FA" w:rsidP="00FC7744">
      <w:pPr>
        <w:spacing w:after="27"/>
        <w:ind w:left="-15" w:firstLine="723"/>
      </w:pPr>
      <w:r w:rsidRPr="001841E7">
        <w:t xml:space="preserve">Nadležni upravni odjel Grada će u roku od 30 dana od usvajanja proračuna za sljedeću kalendarsku godinu izraditi i na mrežnim stranicama Grada objaviti te u Uredu za udruge evidentirati godišnji plan raspisivanja javnih natječaja i drugih programa za financiranje svih oblika programa i projekata od interesa za opće dobro koje provode udruge (u daljnjem tekstu: godišnji plan natječaja), kao najavu javnih natječaja i drugih programa financiranja programa ili projekata udruga, koje planira provesti u tijeku jedne kalendarske godine. </w:t>
      </w:r>
    </w:p>
    <w:p w14:paraId="057A00F2" w14:textId="77777777" w:rsidR="0009556A" w:rsidRDefault="008C34FA">
      <w:pPr>
        <w:ind w:left="-5"/>
      </w:pPr>
      <w:r w:rsidRPr="001841E7">
        <w:t xml:space="preserve"> Godišnji plan natječaja sadrži podatke o davatelju financijskih sredstava, nadležnom upravnom odjelu, području, nazivu i planiranom vremenu objave natječaja, ukupnom iznosu raspoloživih sredstava, rasponu sredstava namijenjenih financiranju pojedinog programa odnosno projekta, očekivanom broju programa i projekata koji će se ugovoriti za financiranje i, ovisno o vrsti javnog natječaja, druge podatke. </w:t>
      </w:r>
    </w:p>
    <w:p w14:paraId="3482F152" w14:textId="77777777" w:rsidR="0009556A" w:rsidRDefault="008C34FA">
      <w:pPr>
        <w:spacing w:after="0" w:line="259" w:lineRule="auto"/>
        <w:ind w:left="0" w:firstLine="0"/>
        <w:jc w:val="left"/>
      </w:pPr>
      <w:r>
        <w:t xml:space="preserve"> </w:t>
      </w:r>
      <w:r>
        <w:tab/>
      </w:r>
      <w:r>
        <w:rPr>
          <w:i/>
          <w:color w:val="FF0000"/>
        </w:rPr>
        <w:t xml:space="preserve"> </w:t>
      </w:r>
    </w:p>
    <w:p w14:paraId="1E70B37A" w14:textId="77777777" w:rsidR="0009556A" w:rsidRDefault="008C34FA">
      <w:pPr>
        <w:spacing w:after="15" w:line="259" w:lineRule="auto"/>
        <w:ind w:left="60" w:firstLine="0"/>
        <w:jc w:val="center"/>
      </w:pPr>
      <w:r>
        <w:rPr>
          <w:i/>
        </w:rPr>
        <w:t xml:space="preserve"> </w:t>
      </w:r>
    </w:p>
    <w:p w14:paraId="64A21D3E" w14:textId="77777777" w:rsidR="0009556A" w:rsidRDefault="008C34FA">
      <w:pPr>
        <w:pStyle w:val="Naslov2"/>
      </w:pPr>
      <w:r>
        <w:t xml:space="preserve">Javni natječaj </w:t>
      </w:r>
    </w:p>
    <w:p w14:paraId="3A48D021" w14:textId="77777777" w:rsidR="0009556A" w:rsidRDefault="008C34FA">
      <w:pPr>
        <w:spacing w:after="11" w:line="259" w:lineRule="auto"/>
        <w:ind w:left="0" w:firstLine="0"/>
        <w:jc w:val="left"/>
      </w:pPr>
      <w:r>
        <w:t xml:space="preserve"> </w:t>
      </w:r>
    </w:p>
    <w:p w14:paraId="16655E74" w14:textId="77777777" w:rsidR="0009556A" w:rsidRDefault="008C34FA">
      <w:pPr>
        <w:spacing w:line="259" w:lineRule="auto"/>
        <w:ind w:left="3028" w:right="3020"/>
        <w:jc w:val="center"/>
        <w:rPr>
          <w:b/>
        </w:rPr>
      </w:pPr>
      <w:r>
        <w:rPr>
          <w:b/>
        </w:rPr>
        <w:t xml:space="preserve">Članak 13. </w:t>
      </w:r>
    </w:p>
    <w:p w14:paraId="3F6A3475" w14:textId="77777777" w:rsidR="000C4A3D" w:rsidRDefault="000C4A3D" w:rsidP="000C4A3D">
      <w:pPr>
        <w:ind w:left="-5" w:firstLine="713"/>
      </w:pPr>
      <w:r>
        <w:lastRenderedPageBreak/>
        <w:t xml:space="preserve">Financiranje svih programa i projekata se provodi putem javnih natječaja ili javnih poziva, čime se osigurava transparentnost dodijele financijskih sredstava i omogućava dobivanje što je moguće većeg broja kvalificiranih prijava, odnosno odabir najkvalitetnijih programa i projekata te se šira javnost obavještava o prioritetnim područjima djelovanja. </w:t>
      </w:r>
    </w:p>
    <w:p w14:paraId="6D5F4FF7" w14:textId="77777777" w:rsidR="006E54E8" w:rsidRDefault="006E54E8">
      <w:pPr>
        <w:spacing w:line="259" w:lineRule="auto"/>
        <w:ind w:left="3028" w:right="3020"/>
        <w:jc w:val="center"/>
      </w:pPr>
    </w:p>
    <w:p w14:paraId="3CCFB6F2" w14:textId="201CAEB0" w:rsidR="00B71F1E" w:rsidRPr="001841E7" w:rsidRDefault="008C34FA" w:rsidP="006E54E8">
      <w:pPr>
        <w:ind w:left="-5"/>
        <w:rPr>
          <w:color w:val="000000" w:themeColor="text1"/>
        </w:rPr>
      </w:pPr>
      <w:r>
        <w:t xml:space="preserve"> </w:t>
      </w:r>
      <w:r w:rsidR="006E54E8">
        <w:t>Javni</w:t>
      </w:r>
      <w:r w:rsidR="00B71F1E" w:rsidRPr="001841E7">
        <w:rPr>
          <w:color w:val="000000" w:themeColor="text1"/>
        </w:rPr>
        <w:t xml:space="preserve"> </w:t>
      </w:r>
      <w:r w:rsidR="00B97079">
        <w:rPr>
          <w:color w:val="000000" w:themeColor="text1"/>
        </w:rPr>
        <w:t>natječaj</w:t>
      </w:r>
      <w:r w:rsidR="00B71F1E" w:rsidRPr="001841E7">
        <w:rPr>
          <w:color w:val="000000" w:themeColor="text1"/>
        </w:rPr>
        <w:t xml:space="preserve"> za predlaganje programa i projekata koje provode udruge raspisuje Gradonačelnik.</w:t>
      </w:r>
    </w:p>
    <w:p w14:paraId="7AA5EF45" w14:textId="54711D93" w:rsidR="00DF3068" w:rsidRPr="001841E7" w:rsidRDefault="00DF3068">
      <w:pPr>
        <w:ind w:left="-5"/>
        <w:rPr>
          <w:color w:val="000000" w:themeColor="text1"/>
        </w:rPr>
      </w:pPr>
      <w:r w:rsidRPr="001841E7">
        <w:rPr>
          <w:color w:val="000000" w:themeColor="text1"/>
        </w:rPr>
        <w:tab/>
      </w:r>
      <w:r w:rsidRPr="001841E7">
        <w:rPr>
          <w:color w:val="000000" w:themeColor="text1"/>
        </w:rPr>
        <w:tab/>
      </w:r>
      <w:r w:rsidRPr="001841E7">
        <w:rPr>
          <w:color w:val="000000" w:themeColor="text1"/>
        </w:rPr>
        <w:tab/>
      </w:r>
    </w:p>
    <w:p w14:paraId="7B01A47F" w14:textId="31999756" w:rsidR="0009556A" w:rsidRDefault="0009556A">
      <w:pPr>
        <w:spacing w:after="10" w:line="259" w:lineRule="auto"/>
        <w:ind w:left="0" w:firstLine="0"/>
        <w:jc w:val="left"/>
      </w:pPr>
    </w:p>
    <w:p w14:paraId="2AE81524" w14:textId="77777777" w:rsidR="00DF3068" w:rsidRDefault="008C34FA">
      <w:pPr>
        <w:spacing w:after="42"/>
        <w:ind w:left="-15" w:firstLine="3992"/>
        <w:rPr>
          <w:b/>
        </w:rPr>
      </w:pPr>
      <w:r>
        <w:rPr>
          <w:b/>
        </w:rPr>
        <w:t xml:space="preserve">Članak 14. </w:t>
      </w:r>
    </w:p>
    <w:p w14:paraId="09109DD7" w14:textId="61CA59E8" w:rsidR="0009556A" w:rsidRDefault="008C34FA" w:rsidP="00DF3068">
      <w:pPr>
        <w:spacing w:after="42"/>
        <w:ind w:left="-15" w:firstLine="723"/>
      </w:pPr>
      <w:r>
        <w:t xml:space="preserve">Financijska sredstva proračuna Grada dodjeljuju se bez objavljivanja natječaja, odnosno izravno samo u iznimnim slučajevima:  </w:t>
      </w:r>
    </w:p>
    <w:p w14:paraId="5D8404C4" w14:textId="77777777" w:rsidR="0009556A" w:rsidRDefault="008C34FA">
      <w:pPr>
        <w:numPr>
          <w:ilvl w:val="0"/>
          <w:numId w:val="5"/>
        </w:numPr>
        <w:ind w:hanging="360"/>
      </w:pPr>
      <w:r>
        <w:t xml:space="preserve">kada nepredviđeni događaji obvezuju davatelja financijskih sredstava da u suradnji s udrugama žurno djeluje u rokovima  u kojima nije moguće provesti standardnu natječajnu proceduru i problem se može riješiti samo izravnom dodjelom bespovratnih financijskih sredstava, </w:t>
      </w:r>
    </w:p>
    <w:p w14:paraId="2CB7ADDE" w14:textId="77777777" w:rsidR="0009556A" w:rsidRDefault="008C34FA">
      <w:pPr>
        <w:numPr>
          <w:ilvl w:val="0"/>
          <w:numId w:val="5"/>
        </w:numPr>
        <w:ind w:hanging="360"/>
      </w:pPr>
      <w:r>
        <w:t xml:space="preserve">kada se financijska sredstva dodjeljuju udruzi ili skupini udruga koje imaju isključivu nadležnost u području djelovanja i/ili zemljopisnog područja za koje se financijska sredstva dodjeljuju, ili je udruga jedina organizacija operativno sposobna za rad na području djelovanja i/ili zemljopisnom području na kojem se financirane aktivnosti provode, </w:t>
      </w:r>
    </w:p>
    <w:p w14:paraId="1D95EF3F" w14:textId="77777777" w:rsidR="0009556A" w:rsidRDefault="008C34FA">
      <w:pPr>
        <w:numPr>
          <w:ilvl w:val="0"/>
          <w:numId w:val="5"/>
        </w:numPr>
        <w:ind w:hanging="360"/>
      </w:pPr>
      <w:r>
        <w:t xml:space="preserve">kada se financijska sredstva dodjeljuju udruzi kojoj su zakonom, drugim propisom ili aktom dodijeljene određene javne ovlasti  (Crveni križ i dr.), </w:t>
      </w:r>
    </w:p>
    <w:p w14:paraId="1C08164F" w14:textId="77777777" w:rsidR="0009556A" w:rsidRDefault="008C34FA">
      <w:pPr>
        <w:numPr>
          <w:ilvl w:val="0"/>
          <w:numId w:val="5"/>
        </w:numPr>
        <w:ind w:hanging="360"/>
      </w:pPr>
      <w:r>
        <w:t xml:space="preserve">kada je to propisano posebnim propisom, </w:t>
      </w:r>
    </w:p>
    <w:p w14:paraId="7D4CA70B" w14:textId="7BE428E4" w:rsidR="0009556A" w:rsidRDefault="008C34FA">
      <w:pPr>
        <w:numPr>
          <w:ilvl w:val="0"/>
          <w:numId w:val="5"/>
        </w:numPr>
        <w:ind w:hanging="360"/>
      </w:pPr>
      <w:r>
        <w:t>kada se prema mišljenju povjerenstva u čijem radu sudjeluju predstavnici Upravnih odjela Grada, jednokratno dodjeljuju financijska sredstva do 5.000,00 kuna</w:t>
      </w:r>
      <w:r w:rsidR="001841E7">
        <w:t>,</w:t>
      </w:r>
      <w:r>
        <w:t xml:space="preserve"> </w:t>
      </w:r>
      <w:r w:rsidR="00BD314F">
        <w:t xml:space="preserve"> </w:t>
      </w:r>
      <w:r w:rsidR="00BD314F" w:rsidRPr="001841E7">
        <w:rPr>
          <w:color w:val="000000" w:themeColor="text1"/>
        </w:rPr>
        <w:t xml:space="preserve">odnosno 663,61 eura </w:t>
      </w:r>
      <w:r>
        <w:t xml:space="preserve">za aktivnosti koje iz opravdanih razloga nisu mogle biti planirane u godišnjem planu udruge, a ukupan iznos tako dodijeljenih sredstava iznosi najviše 5% svih sredstava planiranih u proračunu za financiranje svih programa i projekata udruga. </w:t>
      </w:r>
    </w:p>
    <w:p w14:paraId="00B142BE" w14:textId="77777777" w:rsidR="0009556A" w:rsidRDefault="008C34FA">
      <w:pPr>
        <w:spacing w:after="11" w:line="259" w:lineRule="auto"/>
        <w:ind w:left="60" w:firstLine="0"/>
        <w:jc w:val="center"/>
      </w:pPr>
      <w:r>
        <w:rPr>
          <w:b/>
        </w:rPr>
        <w:t xml:space="preserve"> </w:t>
      </w:r>
    </w:p>
    <w:p w14:paraId="2B5A1C29" w14:textId="77777777" w:rsidR="0009556A" w:rsidRDefault="008C34FA">
      <w:pPr>
        <w:spacing w:line="259" w:lineRule="auto"/>
        <w:ind w:left="3028" w:right="3020"/>
        <w:jc w:val="center"/>
      </w:pPr>
      <w:r>
        <w:rPr>
          <w:b/>
        </w:rPr>
        <w:t xml:space="preserve">Članak 15. </w:t>
      </w:r>
    </w:p>
    <w:p w14:paraId="3AF72005" w14:textId="07664F90" w:rsidR="0009556A" w:rsidRDefault="008C34FA" w:rsidP="00B71F1E">
      <w:pPr>
        <w:ind w:left="-5" w:firstLine="713"/>
      </w:pPr>
      <w:r>
        <w:t xml:space="preserve">U slučajevima kada se financijska sredstva dodjeljuju bez raspisivanja javnog </w:t>
      </w:r>
      <w:r w:rsidR="00B97079">
        <w:t>natječaja</w:t>
      </w:r>
      <w:r>
        <w:t xml:space="preserve"> Grad i korisnik sredstava dužni su sklopiti ugovor o izravnoj dodjeli sredstava kojim će se definirati na koje će se konkretne aktivnosti sredstva proračuna Grada utrošiti te poštovati osnovne standarde financiranja vezane uz planiranje financijskih sredstava, ugovaranje, praćenje financiranja, javno objavljivanje i izvještavanje. </w:t>
      </w:r>
    </w:p>
    <w:p w14:paraId="35943DF7" w14:textId="218AFE88" w:rsidR="0009556A" w:rsidRDefault="008C34FA">
      <w:pPr>
        <w:ind w:left="-5"/>
      </w:pPr>
      <w:r>
        <w:t xml:space="preserve">Sve odredbe ovog Pravilnika, Uredbe i drugih pozitivnih propisa primjenjuju se na odgovarajući način i u slučajevima kada se financijska sredstva proračuna Grada dodjeljuju bez raspisivanja javnog natječaja ili javnog poziva. </w:t>
      </w:r>
    </w:p>
    <w:p w14:paraId="1319FC4F" w14:textId="77777777" w:rsidR="0009556A" w:rsidRDefault="008C34FA">
      <w:pPr>
        <w:spacing w:after="0" w:line="259" w:lineRule="auto"/>
        <w:ind w:left="0" w:firstLine="0"/>
        <w:jc w:val="left"/>
      </w:pPr>
      <w:r>
        <w:t xml:space="preserve"> </w:t>
      </w:r>
    </w:p>
    <w:p w14:paraId="66F1126D" w14:textId="77777777" w:rsidR="0009556A" w:rsidRDefault="008C34FA">
      <w:pPr>
        <w:spacing w:after="0" w:line="259" w:lineRule="auto"/>
        <w:ind w:left="0" w:firstLine="0"/>
        <w:jc w:val="left"/>
      </w:pPr>
      <w:r>
        <w:t xml:space="preserve"> </w:t>
      </w:r>
    </w:p>
    <w:p w14:paraId="495CD47C" w14:textId="77777777" w:rsidR="0009556A" w:rsidRDefault="008C34FA">
      <w:pPr>
        <w:pStyle w:val="Naslov2"/>
        <w:ind w:right="1"/>
      </w:pPr>
      <w:r>
        <w:t xml:space="preserve">Digitalizacija postupka </w:t>
      </w:r>
    </w:p>
    <w:p w14:paraId="095080AD" w14:textId="77777777" w:rsidR="0009556A" w:rsidRDefault="008C34FA">
      <w:pPr>
        <w:spacing w:after="14" w:line="259" w:lineRule="auto"/>
        <w:ind w:left="768" w:firstLine="0"/>
        <w:jc w:val="center"/>
      </w:pPr>
      <w:r>
        <w:rPr>
          <w:i/>
        </w:rPr>
        <w:t xml:space="preserve"> </w:t>
      </w:r>
    </w:p>
    <w:p w14:paraId="70652857" w14:textId="77777777" w:rsidR="0009556A" w:rsidRDefault="008C34FA">
      <w:pPr>
        <w:spacing w:line="259" w:lineRule="auto"/>
        <w:ind w:left="3028" w:right="3020"/>
        <w:jc w:val="center"/>
      </w:pPr>
      <w:r>
        <w:rPr>
          <w:b/>
        </w:rPr>
        <w:t xml:space="preserve">Članak 16. </w:t>
      </w:r>
    </w:p>
    <w:p w14:paraId="73C973FC" w14:textId="2130386E" w:rsidR="0009556A" w:rsidRDefault="008C34FA">
      <w:pPr>
        <w:ind w:left="-15" w:firstLine="708"/>
      </w:pPr>
      <w:r>
        <w:t xml:space="preserve">Grad </w:t>
      </w:r>
      <w:r w:rsidR="00B71F1E">
        <w:t>Drniš</w:t>
      </w:r>
      <w:r>
        <w:t xml:space="preserve"> će omogućiti podnošenje cjelokupne prijavne dokumentacije na  natječaj, izvještaja (programskih i financijskih), propisane popratne dokazne dokumentacije i obveznih priloga elektroničkim putem korištenjem elektroničkog sustava prijavljivanja ili na drugi prikladan elektronički način. </w:t>
      </w:r>
    </w:p>
    <w:p w14:paraId="1273776C" w14:textId="549A1193" w:rsidR="0009556A" w:rsidRDefault="008C34FA">
      <w:pPr>
        <w:ind w:left="-15" w:firstLine="708"/>
      </w:pPr>
      <w:r>
        <w:t xml:space="preserve">Podnositelji prijave koja se podnosi na način iz stavka 1. ovog članka, na zahtjev Grada </w:t>
      </w:r>
      <w:r w:rsidR="00B71F1E">
        <w:t>Drniša</w:t>
      </w:r>
      <w:r>
        <w:t xml:space="preserve">, su dužni istome na uvid dostaviti svu potrebnu izvornu dokumentaciju i obvezne priloge u izvorniku. </w:t>
      </w:r>
    </w:p>
    <w:p w14:paraId="72B91ADC" w14:textId="77777777" w:rsidR="0009556A" w:rsidRDefault="008C34FA">
      <w:pPr>
        <w:spacing w:after="0" w:line="259" w:lineRule="auto"/>
        <w:ind w:left="708" w:firstLine="0"/>
        <w:jc w:val="left"/>
      </w:pPr>
      <w:r>
        <w:t xml:space="preserve"> </w:t>
      </w:r>
    </w:p>
    <w:p w14:paraId="424865B4" w14:textId="77777777" w:rsidR="0009556A" w:rsidRDefault="008C34FA">
      <w:pPr>
        <w:spacing w:after="19" w:line="259" w:lineRule="auto"/>
        <w:ind w:left="0" w:firstLine="0"/>
        <w:jc w:val="left"/>
      </w:pPr>
      <w:r>
        <w:lastRenderedPageBreak/>
        <w:t xml:space="preserve"> </w:t>
      </w:r>
    </w:p>
    <w:p w14:paraId="6E7286ED" w14:textId="77777777" w:rsidR="0009556A" w:rsidRDefault="008C34FA">
      <w:pPr>
        <w:pStyle w:val="Naslov2"/>
        <w:ind w:right="6"/>
      </w:pPr>
      <w:r>
        <w:t xml:space="preserve">Dokumentacija za provedbu natječaja </w:t>
      </w:r>
    </w:p>
    <w:p w14:paraId="3AAF1873" w14:textId="77777777" w:rsidR="0009556A" w:rsidRDefault="008C34FA">
      <w:pPr>
        <w:spacing w:after="0" w:line="259" w:lineRule="auto"/>
        <w:ind w:left="60" w:firstLine="0"/>
        <w:jc w:val="center"/>
      </w:pPr>
      <w:r>
        <w:rPr>
          <w:i/>
        </w:rPr>
        <w:t xml:space="preserve"> </w:t>
      </w:r>
    </w:p>
    <w:p w14:paraId="6A49D242" w14:textId="77777777" w:rsidR="0009556A" w:rsidRDefault="008C34FA">
      <w:pPr>
        <w:spacing w:line="259" w:lineRule="auto"/>
        <w:ind w:left="3028" w:right="3020"/>
        <w:jc w:val="center"/>
      </w:pPr>
      <w:r>
        <w:rPr>
          <w:b/>
        </w:rPr>
        <w:t xml:space="preserve">Članak 17. </w:t>
      </w:r>
    </w:p>
    <w:p w14:paraId="2D14300E" w14:textId="3F846457" w:rsidR="0009556A" w:rsidRDefault="008C34FA">
      <w:pPr>
        <w:ind w:left="-15" w:firstLine="706"/>
      </w:pPr>
      <w:r>
        <w:t xml:space="preserve">Dokumentaciju za provedbu natječaja (u nastavku: natječajna dokumentacija), na prijedlog nadležnog upravnog odjela, utvrđuje Gradonačelnik. </w:t>
      </w:r>
    </w:p>
    <w:p w14:paraId="7A844925" w14:textId="77777777" w:rsidR="0009556A" w:rsidRDefault="008C34FA">
      <w:pPr>
        <w:ind w:left="716"/>
      </w:pPr>
      <w:r>
        <w:t xml:space="preserve">Obvezna natječajna dokumentacija obuhvaća: </w:t>
      </w:r>
    </w:p>
    <w:p w14:paraId="3FF71C42" w14:textId="0CBAC487" w:rsidR="0009556A" w:rsidRDefault="008C34FA">
      <w:pPr>
        <w:numPr>
          <w:ilvl w:val="0"/>
          <w:numId w:val="6"/>
        </w:numPr>
        <w:ind w:firstLine="0"/>
      </w:pPr>
      <w:r>
        <w:t xml:space="preserve">tekst natječaja </w:t>
      </w:r>
    </w:p>
    <w:p w14:paraId="0603E792" w14:textId="77777777" w:rsidR="0009556A" w:rsidRDefault="008C34FA">
      <w:pPr>
        <w:numPr>
          <w:ilvl w:val="0"/>
          <w:numId w:val="6"/>
        </w:numPr>
        <w:ind w:firstLine="0"/>
      </w:pPr>
      <w:r>
        <w:t xml:space="preserve">upute za prijavitelje </w:t>
      </w:r>
    </w:p>
    <w:p w14:paraId="5ED78C7A" w14:textId="77777777" w:rsidR="0009556A" w:rsidRDefault="008C34FA">
      <w:pPr>
        <w:numPr>
          <w:ilvl w:val="0"/>
          <w:numId w:val="6"/>
        </w:numPr>
        <w:ind w:firstLine="0"/>
      </w:pPr>
      <w:r>
        <w:t xml:space="preserve">obrasce za prijavu programa ili projekta:  </w:t>
      </w:r>
    </w:p>
    <w:p w14:paraId="0E350641" w14:textId="77777777" w:rsidR="0009556A" w:rsidRDefault="008C34FA">
      <w:pPr>
        <w:numPr>
          <w:ilvl w:val="1"/>
          <w:numId w:val="6"/>
        </w:numPr>
        <w:ind w:hanging="568"/>
      </w:pPr>
      <w:r>
        <w:t xml:space="preserve">obrazac opisa programa ili projekta </w:t>
      </w:r>
    </w:p>
    <w:p w14:paraId="233DAE9A" w14:textId="77777777" w:rsidR="0009556A" w:rsidRDefault="008C34FA">
      <w:pPr>
        <w:numPr>
          <w:ilvl w:val="1"/>
          <w:numId w:val="6"/>
        </w:numPr>
        <w:ind w:hanging="568"/>
      </w:pPr>
      <w:r>
        <w:t xml:space="preserve">obrazac proračuna programa ili projekta </w:t>
      </w:r>
    </w:p>
    <w:p w14:paraId="10600C43" w14:textId="77777777" w:rsidR="0009556A" w:rsidRDefault="008C34FA">
      <w:pPr>
        <w:numPr>
          <w:ilvl w:val="0"/>
          <w:numId w:val="6"/>
        </w:numPr>
        <w:ind w:firstLine="0"/>
      </w:pPr>
      <w:r>
        <w:t xml:space="preserve">popis priloga koji se prilažu prijavi </w:t>
      </w:r>
    </w:p>
    <w:p w14:paraId="4FC3104D" w14:textId="77777777" w:rsidR="0009556A" w:rsidRDefault="008C34FA">
      <w:pPr>
        <w:numPr>
          <w:ilvl w:val="0"/>
          <w:numId w:val="6"/>
        </w:numPr>
        <w:ind w:firstLine="0"/>
      </w:pPr>
      <w:r>
        <w:t xml:space="preserve">obrazac za ocjenu kvalitete/vrijednosti programa ili projekta </w:t>
      </w:r>
    </w:p>
    <w:p w14:paraId="621DDC7E" w14:textId="77777777" w:rsidR="004F1541" w:rsidRDefault="008C34FA">
      <w:pPr>
        <w:numPr>
          <w:ilvl w:val="0"/>
          <w:numId w:val="6"/>
        </w:numPr>
        <w:spacing w:after="22" w:line="249" w:lineRule="auto"/>
        <w:ind w:firstLine="0"/>
      </w:pPr>
      <w:r>
        <w:t>obrazac izjave o nepostojanju dvostrukog financiranja</w:t>
      </w:r>
    </w:p>
    <w:p w14:paraId="68A8CF1F" w14:textId="77777777" w:rsidR="004F1541" w:rsidRDefault="008C34FA">
      <w:pPr>
        <w:numPr>
          <w:ilvl w:val="0"/>
          <w:numId w:val="6"/>
        </w:numPr>
        <w:spacing w:after="22" w:line="249" w:lineRule="auto"/>
        <w:ind w:firstLine="0"/>
      </w:pPr>
      <w:r>
        <w:t xml:space="preserve">obrazac ugovora o financiranju programa ili projekta </w:t>
      </w:r>
    </w:p>
    <w:p w14:paraId="09552907" w14:textId="031FA33C" w:rsidR="0009556A" w:rsidRDefault="008C34FA">
      <w:pPr>
        <w:numPr>
          <w:ilvl w:val="0"/>
          <w:numId w:val="6"/>
        </w:numPr>
        <w:spacing w:after="22" w:line="249" w:lineRule="auto"/>
        <w:ind w:firstLine="0"/>
      </w:pPr>
      <w:r>
        <w:t xml:space="preserve">obrasce za izvještavanje:  </w:t>
      </w:r>
    </w:p>
    <w:p w14:paraId="231396DC" w14:textId="13FFAF60" w:rsidR="0009556A" w:rsidRDefault="004F1541" w:rsidP="004F1541">
      <w:pPr>
        <w:ind w:left="1158" w:right="148" w:firstLine="0"/>
      </w:pPr>
      <w:r>
        <w:t xml:space="preserve">8.1. </w:t>
      </w:r>
      <w:r w:rsidR="008C34FA">
        <w:t xml:space="preserve">obrazac opisnog izvještaja provedbe programa ili projekta </w:t>
      </w:r>
    </w:p>
    <w:p w14:paraId="1BD13914" w14:textId="77777777" w:rsidR="00BD314F" w:rsidRDefault="004F1541" w:rsidP="004F1541">
      <w:pPr>
        <w:spacing w:after="0" w:line="259" w:lineRule="auto"/>
        <w:ind w:right="148"/>
      </w:pPr>
      <w:r>
        <w:t xml:space="preserve">                   8.2. </w:t>
      </w:r>
      <w:r w:rsidR="008C34FA">
        <w:t xml:space="preserve">obrazac financijskog izvještaja provedbe programa ili projekta </w:t>
      </w:r>
    </w:p>
    <w:p w14:paraId="66B2B2E1" w14:textId="77777777" w:rsidR="00BD314F" w:rsidRPr="00BD314F" w:rsidRDefault="008C34FA" w:rsidP="00BD314F">
      <w:pPr>
        <w:spacing w:after="0" w:line="259" w:lineRule="auto"/>
        <w:ind w:right="148"/>
      </w:pPr>
      <w:r>
        <w:t xml:space="preserve"> </w:t>
      </w:r>
      <w:r w:rsidR="00BD314F" w:rsidRPr="00BD314F">
        <w:t xml:space="preserve">zastupanje i voditelja projekta, te ovjerene službenim pečatom organizacije. </w:t>
      </w:r>
    </w:p>
    <w:p w14:paraId="708552F4" w14:textId="77777777" w:rsidR="00BD314F" w:rsidRPr="00BD314F" w:rsidRDefault="00BD314F" w:rsidP="00BD314F">
      <w:pPr>
        <w:spacing w:after="0" w:line="259" w:lineRule="auto"/>
        <w:ind w:right="148"/>
      </w:pPr>
      <w:r w:rsidRPr="00BD314F">
        <w:t xml:space="preserve">Prijava na natječaj dostavlja se preporučeno poštom, elektroničkom poštom ili osobno (predaja u pisarnici Grada), uz napomenu (npr. naziv natječaja). </w:t>
      </w:r>
    </w:p>
    <w:p w14:paraId="418F3AEE" w14:textId="45CC4616" w:rsidR="0009556A" w:rsidRDefault="00BD314F" w:rsidP="00BD314F">
      <w:pPr>
        <w:spacing w:after="0" w:line="259" w:lineRule="auto"/>
        <w:ind w:right="148"/>
      </w:pPr>
      <w:r w:rsidRPr="00BD314F">
        <w:t>U slučaju kad se prijava na natječaj dostavlja putem elektroničke pošte, obavezno se dostavlja jedan tiskani, potpisani i ovjereni primjerak prijave.</w:t>
      </w:r>
    </w:p>
    <w:p w14:paraId="2ED4A177" w14:textId="77777777" w:rsidR="0009556A" w:rsidRDefault="008C34FA">
      <w:pPr>
        <w:spacing w:after="0" w:line="259" w:lineRule="auto"/>
        <w:ind w:left="0" w:firstLine="0"/>
        <w:jc w:val="left"/>
      </w:pPr>
      <w:r>
        <w:t xml:space="preserve"> </w:t>
      </w:r>
      <w:r>
        <w:tab/>
        <w:t xml:space="preserve"> </w:t>
      </w:r>
    </w:p>
    <w:p w14:paraId="61240A0A" w14:textId="13E291D2" w:rsidR="0009556A" w:rsidRDefault="008C34FA" w:rsidP="004F1541">
      <w:pPr>
        <w:spacing w:after="15" w:line="259" w:lineRule="auto"/>
        <w:ind w:left="0" w:firstLine="0"/>
        <w:jc w:val="center"/>
      </w:pPr>
      <w:r>
        <w:rPr>
          <w:b/>
        </w:rPr>
        <w:t>Članak 18.</w:t>
      </w:r>
    </w:p>
    <w:p w14:paraId="6819588A" w14:textId="79E6817A" w:rsidR="0009556A" w:rsidRDefault="008C34FA" w:rsidP="004F1541">
      <w:pPr>
        <w:tabs>
          <w:tab w:val="right" w:pos="9075"/>
        </w:tabs>
        <w:spacing w:after="32"/>
        <w:ind w:left="-15" w:firstLine="0"/>
        <w:jc w:val="left"/>
      </w:pPr>
      <w:r>
        <w:t xml:space="preserve"> </w:t>
      </w:r>
      <w:r w:rsidR="004F1541">
        <w:t xml:space="preserve">            </w:t>
      </w:r>
      <w:r>
        <w:t xml:space="preserve">Ovisno o vrsti natječaja, nadležni upravni odjel Grada može predložiti, a </w:t>
      </w:r>
      <w:r w:rsidR="004F1541">
        <w:t>G</w:t>
      </w:r>
      <w:r>
        <w:t xml:space="preserve">radonačelnik utvrditi da natječajnu dokumentaciju za prijavu programa ili projekta čine i: </w:t>
      </w:r>
    </w:p>
    <w:p w14:paraId="2F66975A" w14:textId="77777777" w:rsidR="0009556A" w:rsidRDefault="008C34FA">
      <w:pPr>
        <w:numPr>
          <w:ilvl w:val="0"/>
          <w:numId w:val="8"/>
        </w:numPr>
        <w:ind w:hanging="360"/>
      </w:pPr>
      <w:r>
        <w:t xml:space="preserve">obrazac izjave o partnerstvu, kada je primjenjivo </w:t>
      </w:r>
    </w:p>
    <w:p w14:paraId="0DC91CC8" w14:textId="77777777" w:rsidR="0009556A" w:rsidRDefault="008C34FA">
      <w:pPr>
        <w:numPr>
          <w:ilvl w:val="0"/>
          <w:numId w:val="8"/>
        </w:numPr>
        <w:ind w:hanging="360"/>
      </w:pPr>
      <w:r>
        <w:t xml:space="preserve">obrazac životopisa voditelja programa ili projekta </w:t>
      </w:r>
    </w:p>
    <w:p w14:paraId="7761EA43" w14:textId="77777777" w:rsidR="0009556A" w:rsidRDefault="008C34FA">
      <w:pPr>
        <w:numPr>
          <w:ilvl w:val="0"/>
          <w:numId w:val="8"/>
        </w:numPr>
        <w:ind w:hanging="360"/>
      </w:pPr>
      <w:r>
        <w:t xml:space="preserve">obrazac izjave o programima ili projektima udruge financiranim iz javnih  izvora </w:t>
      </w:r>
    </w:p>
    <w:p w14:paraId="026502BB" w14:textId="77777777" w:rsidR="0009556A" w:rsidRDefault="008C34FA">
      <w:pPr>
        <w:numPr>
          <w:ilvl w:val="0"/>
          <w:numId w:val="8"/>
        </w:numPr>
        <w:ind w:hanging="360"/>
      </w:pPr>
      <w:r>
        <w:t xml:space="preserve">obrazac izjave izvoditelja aktivnosti navedenu u opisu programskih ili projektnih aktivnosti da su upoznati s programom ili projektom i svojim sudjelovanjem u provedbi, ako je primjenjivo. </w:t>
      </w:r>
    </w:p>
    <w:p w14:paraId="7826731B" w14:textId="77777777" w:rsidR="0009556A" w:rsidRDefault="008C34FA">
      <w:pPr>
        <w:spacing w:after="0" w:line="259" w:lineRule="auto"/>
        <w:ind w:left="285" w:firstLine="0"/>
        <w:jc w:val="left"/>
      </w:pPr>
      <w:r>
        <w:t xml:space="preserve"> </w:t>
      </w:r>
    </w:p>
    <w:p w14:paraId="761AD555" w14:textId="3E3CB0CB" w:rsidR="0009556A" w:rsidRDefault="008C34FA">
      <w:pPr>
        <w:ind w:left="-15" w:firstLine="708"/>
      </w:pPr>
      <w:r>
        <w:t xml:space="preserve">Kada je uvjetima natječaja propisano da se dokumentaciji prilaže i životopis voditelja programa ili projekta isti se podnosi na obrascu propisanom javnim natječajem. </w:t>
      </w:r>
    </w:p>
    <w:p w14:paraId="7E771EAD" w14:textId="77777777" w:rsidR="0009556A" w:rsidRDefault="008C34FA">
      <w:pPr>
        <w:spacing w:after="14" w:line="259" w:lineRule="auto"/>
        <w:ind w:left="708" w:firstLine="0"/>
        <w:jc w:val="left"/>
      </w:pPr>
      <w:r>
        <w:t xml:space="preserve"> </w:t>
      </w:r>
    </w:p>
    <w:p w14:paraId="3AE0DC57" w14:textId="77777777" w:rsidR="0009556A" w:rsidRDefault="008C34FA">
      <w:pPr>
        <w:spacing w:line="259" w:lineRule="auto"/>
        <w:ind w:left="3028" w:right="3020"/>
        <w:jc w:val="center"/>
      </w:pPr>
      <w:r>
        <w:rPr>
          <w:b/>
        </w:rPr>
        <w:t xml:space="preserve">Članak 19. </w:t>
      </w:r>
    </w:p>
    <w:p w14:paraId="5F71DB6E" w14:textId="525FDAD9" w:rsidR="0009556A" w:rsidRDefault="008C34FA">
      <w:pPr>
        <w:ind w:left="-5"/>
      </w:pPr>
      <w:r>
        <w:t xml:space="preserve"> Raspisivanje </w:t>
      </w:r>
      <w:r w:rsidR="00B97079">
        <w:t xml:space="preserve">javnog </w:t>
      </w:r>
      <w:r>
        <w:t xml:space="preserve">natječaja i pripremu natječajne dokumentacije za svaki natječaj provodi nadležni upravni odjel Grada, sukladno odredbama ovog Pravilnika i Pravilnika o unutarnjem redu Grada.  </w:t>
      </w:r>
    </w:p>
    <w:p w14:paraId="2DFC0565" w14:textId="77777777" w:rsidR="0009556A" w:rsidRDefault="008C34FA">
      <w:pPr>
        <w:spacing w:after="0" w:line="259" w:lineRule="auto"/>
        <w:ind w:left="0" w:firstLine="0"/>
        <w:jc w:val="left"/>
      </w:pPr>
      <w:r>
        <w:t xml:space="preserve"> </w:t>
      </w:r>
    </w:p>
    <w:p w14:paraId="3867C5E3" w14:textId="77777777" w:rsidR="0009556A" w:rsidRDefault="008C34FA">
      <w:pPr>
        <w:spacing w:after="0" w:line="259" w:lineRule="auto"/>
        <w:ind w:left="0" w:firstLine="0"/>
        <w:jc w:val="left"/>
      </w:pPr>
      <w:r>
        <w:t xml:space="preserve"> </w:t>
      </w:r>
      <w:r>
        <w:tab/>
        <w:t xml:space="preserve"> </w:t>
      </w:r>
    </w:p>
    <w:p w14:paraId="001F7946" w14:textId="77777777" w:rsidR="0009556A" w:rsidRDefault="008C34FA">
      <w:pPr>
        <w:spacing w:line="259" w:lineRule="auto"/>
        <w:ind w:left="3028" w:right="3020"/>
        <w:jc w:val="center"/>
      </w:pPr>
      <w:r>
        <w:rPr>
          <w:b/>
        </w:rPr>
        <w:t xml:space="preserve">Članak 20. </w:t>
      </w:r>
    </w:p>
    <w:p w14:paraId="527C23CE" w14:textId="77777777" w:rsidR="0009556A" w:rsidRDefault="008C34FA">
      <w:pPr>
        <w:ind w:left="-5"/>
      </w:pPr>
      <w:r>
        <w:t xml:space="preserve"> Sva natječajna dokumentacija mora oblikom i sadržajem biti u skladu s odredbama Uredbe i ovoga Pravilnika. </w:t>
      </w:r>
    </w:p>
    <w:p w14:paraId="7F768A92" w14:textId="77777777" w:rsidR="0009556A" w:rsidRDefault="008C34FA">
      <w:pPr>
        <w:ind w:left="-15" w:firstLine="708"/>
      </w:pPr>
      <w:r>
        <w:t xml:space="preserve">Obrasci koji su sastavni dio natječajne dokumentacije popunjavaju se računalom. Cjelokupna prijavna dokumentacija se šalje u papirnatom ili elektroničkom obliku. </w:t>
      </w:r>
    </w:p>
    <w:p w14:paraId="01AF117B" w14:textId="77777777" w:rsidR="0009556A" w:rsidRDefault="008C34FA">
      <w:pPr>
        <w:ind w:left="-15" w:firstLine="708"/>
      </w:pPr>
      <w:r>
        <w:t xml:space="preserve">Prijava u elektroničkom obliku sadržava obvezne obrasce vlastoručno potpisane od strane osobe ovlaštene za zastupanje i voditelja projekta te ovjerene službenim pečatom organizacije te ostalu propisanu dokumentaciju. </w:t>
      </w:r>
    </w:p>
    <w:p w14:paraId="572A55A7" w14:textId="0E33CAD4" w:rsidR="0009556A" w:rsidRDefault="00202E59" w:rsidP="00202E59">
      <w:pPr>
        <w:spacing w:after="0" w:line="259" w:lineRule="auto"/>
        <w:ind w:right="-10"/>
      </w:pPr>
      <w:r>
        <w:lastRenderedPageBreak/>
        <w:t xml:space="preserve">           </w:t>
      </w:r>
      <w:r w:rsidR="008C34FA">
        <w:t xml:space="preserve">Podnositelji prijave koja se podnosi u elektroničkom obliku, na zahtjev Grada </w:t>
      </w:r>
      <w:r>
        <w:t>Drniša</w:t>
      </w:r>
      <w:r w:rsidR="008C34FA">
        <w:t xml:space="preserve">, dužni su istom na uvid dostaviti svu potrebnu izvornu dokumentaciju uz obvezne priloge u izvorniku. </w:t>
      </w:r>
    </w:p>
    <w:p w14:paraId="0E24C33C" w14:textId="77777777" w:rsidR="0009556A" w:rsidRDefault="008C34FA">
      <w:pPr>
        <w:ind w:left="-15" w:firstLine="708"/>
      </w:pPr>
      <w:r>
        <w:t xml:space="preserve">Dokumentacija za prijavu elektroničkim putem dostavlja se korištenjem elektroničkog sustava prijavljivanja ili na drugi prikladan način, a u skladu s primjenjivim nacionalnim zakonodavstvom i pravnim propisima Europske unije. </w:t>
      </w:r>
    </w:p>
    <w:p w14:paraId="336286ED" w14:textId="77777777" w:rsidR="0009556A" w:rsidRDefault="008C34FA">
      <w:pPr>
        <w:ind w:left="-15" w:firstLine="708"/>
      </w:pPr>
      <w:r>
        <w:t xml:space="preserve">Prijava u papirnatom obliku sadržava obvezne obrasce vlastoručno potpisane od strane osobe ovlaštene za zastupanje i voditelja projekta te ovjerene službenim pečatom organizacije te ostalu propisanu dokumentaciju. </w:t>
      </w:r>
    </w:p>
    <w:p w14:paraId="65DEF96D" w14:textId="77777777" w:rsidR="0009556A" w:rsidRDefault="008C34FA">
      <w:pPr>
        <w:ind w:left="-15" w:firstLine="708"/>
      </w:pPr>
      <w:r>
        <w:t xml:space="preserve">Dokumentacija za prijavu u papirnatom obliku šalje se preporučeno poštom, kurirom ili osobno (predaja u pisarnici Grada), uz napomenu (NE OTVARATI! - naziv natječaja). </w:t>
      </w:r>
    </w:p>
    <w:p w14:paraId="3613C7CE" w14:textId="77777777" w:rsidR="0009556A" w:rsidRDefault="008C34FA">
      <w:pPr>
        <w:spacing w:after="1" w:line="259" w:lineRule="auto"/>
        <w:ind w:left="708" w:firstLine="0"/>
        <w:jc w:val="left"/>
      </w:pPr>
      <w:r>
        <w:t xml:space="preserve"> </w:t>
      </w:r>
      <w:r>
        <w:rPr>
          <w:color w:val="0070C0"/>
        </w:rPr>
        <w:t xml:space="preserve"> </w:t>
      </w:r>
    </w:p>
    <w:p w14:paraId="2FE4F152" w14:textId="77777777" w:rsidR="0009556A" w:rsidRDefault="008C34FA">
      <w:pPr>
        <w:pStyle w:val="Naslov2"/>
        <w:ind w:right="2"/>
      </w:pPr>
      <w:r>
        <w:t xml:space="preserve">Objava natječaja </w:t>
      </w:r>
    </w:p>
    <w:p w14:paraId="7D0A9533" w14:textId="77777777" w:rsidR="0009556A" w:rsidRDefault="008C34FA">
      <w:pPr>
        <w:spacing w:after="7" w:line="259" w:lineRule="auto"/>
        <w:ind w:left="60" w:firstLine="0"/>
        <w:jc w:val="center"/>
      </w:pPr>
      <w:r>
        <w:t xml:space="preserve"> </w:t>
      </w:r>
    </w:p>
    <w:p w14:paraId="1A0AD17F" w14:textId="77777777" w:rsidR="0009556A" w:rsidRDefault="008C34FA">
      <w:pPr>
        <w:spacing w:line="259" w:lineRule="auto"/>
        <w:ind w:left="3028" w:right="3020"/>
        <w:jc w:val="center"/>
      </w:pPr>
      <w:r>
        <w:rPr>
          <w:b/>
        </w:rPr>
        <w:t xml:space="preserve">Članak 21. </w:t>
      </w:r>
    </w:p>
    <w:p w14:paraId="2C13B44E" w14:textId="1DCF9C2E" w:rsidR="0009556A" w:rsidRDefault="005634B0" w:rsidP="005634B0">
      <w:pPr>
        <w:ind w:left="-5" w:firstLine="713"/>
      </w:pPr>
      <w:r>
        <w:t>N</w:t>
      </w:r>
      <w:r w:rsidR="008C34FA">
        <w:t xml:space="preserve">atječaj s cjelovitom natječajnom dokumentacijom objavljuje se na mrežnim  stranicama Grada i mrežnim stranicama Ureda za udruge Vlade  Republike Hrvatske, a obavijest o objavljenom natječaju može se objaviti i u dnevnim glasilima, na  društvenim mrežama ili se o tome javnost može obavijestiti putem tiskovne konferencije koju organizira nadležni Upravni odjel koji raspisuje natječaj kao i slanjem elektroničke pošte na odgovarajuće adrese. </w:t>
      </w:r>
    </w:p>
    <w:p w14:paraId="0AF8CC89" w14:textId="77777777" w:rsidR="0009556A" w:rsidRDefault="008C34FA">
      <w:pPr>
        <w:spacing w:after="26" w:line="259" w:lineRule="auto"/>
        <w:ind w:left="0" w:firstLine="0"/>
        <w:jc w:val="left"/>
      </w:pPr>
      <w:r>
        <w:t xml:space="preserve"> </w:t>
      </w:r>
      <w:r>
        <w:tab/>
        <w:t xml:space="preserve"> </w:t>
      </w:r>
    </w:p>
    <w:p w14:paraId="05CB6017" w14:textId="77777777" w:rsidR="0009556A" w:rsidRDefault="008C34FA">
      <w:pPr>
        <w:pStyle w:val="Naslov2"/>
        <w:ind w:right="5"/>
      </w:pPr>
      <w:r>
        <w:t xml:space="preserve">Rokovi za provedbu natječaja </w:t>
      </w:r>
    </w:p>
    <w:p w14:paraId="66320E4C" w14:textId="77777777" w:rsidR="0009556A" w:rsidRDefault="008C34FA">
      <w:pPr>
        <w:spacing w:after="7" w:line="259" w:lineRule="auto"/>
        <w:ind w:left="60" w:firstLine="0"/>
        <w:jc w:val="center"/>
      </w:pPr>
      <w:r>
        <w:t xml:space="preserve"> </w:t>
      </w:r>
    </w:p>
    <w:p w14:paraId="295B5F70" w14:textId="77777777" w:rsidR="0009556A" w:rsidRDefault="008C34FA">
      <w:pPr>
        <w:spacing w:line="259" w:lineRule="auto"/>
        <w:ind w:left="3028" w:right="3020"/>
        <w:jc w:val="center"/>
      </w:pPr>
      <w:r>
        <w:rPr>
          <w:b/>
        </w:rPr>
        <w:t xml:space="preserve">Članak 22. </w:t>
      </w:r>
    </w:p>
    <w:p w14:paraId="31691FC2" w14:textId="4637177B" w:rsidR="0009556A" w:rsidRDefault="005634B0">
      <w:pPr>
        <w:ind w:left="-15" w:firstLine="708"/>
      </w:pPr>
      <w:r>
        <w:t>N</w:t>
      </w:r>
      <w:r w:rsidR="008C34FA">
        <w:t xml:space="preserve">atječaj za podnošenje prijedloga </w:t>
      </w:r>
      <w:r>
        <w:t>programa ili projekta</w:t>
      </w:r>
      <w:r w:rsidR="008C34FA">
        <w:t xml:space="preserve"> bit će otvoren najmanje 30 dana od datuma objave. </w:t>
      </w:r>
    </w:p>
    <w:p w14:paraId="28F427AD" w14:textId="39A13CCD" w:rsidR="0009556A" w:rsidRDefault="008C34FA">
      <w:pPr>
        <w:ind w:left="-15" w:firstLine="708"/>
      </w:pPr>
      <w:r>
        <w:t>Ocjenjivanje prijavljenih</w:t>
      </w:r>
      <w:r w:rsidR="005634B0">
        <w:t xml:space="preserve"> </w:t>
      </w:r>
      <w:r>
        <w:t>programa</w:t>
      </w:r>
      <w:r w:rsidR="005634B0">
        <w:t xml:space="preserve"> i projekata </w:t>
      </w:r>
      <w:r>
        <w:t xml:space="preserve">i donošenje odluke o financiranju </w:t>
      </w:r>
      <w:r w:rsidR="005634B0">
        <w:t xml:space="preserve">programa </w:t>
      </w:r>
      <w:r>
        <w:t xml:space="preserve">ili </w:t>
      </w:r>
      <w:r w:rsidR="005634B0">
        <w:t>projekta</w:t>
      </w:r>
      <w:r>
        <w:t xml:space="preserve"> moraju biti dovršeni u roku navedenom u okvirnom planu pojedinog natječajnog postupka, a maksimalno 120 dana, računajući od zadnjeg dana za dostavu prijava programa ili projekta. </w:t>
      </w:r>
    </w:p>
    <w:p w14:paraId="39A2D54A" w14:textId="77777777" w:rsidR="0009556A" w:rsidRDefault="008C34FA">
      <w:pPr>
        <w:spacing w:after="0" w:line="259" w:lineRule="auto"/>
        <w:ind w:left="0" w:firstLine="0"/>
        <w:jc w:val="left"/>
      </w:pPr>
      <w:r>
        <w:t xml:space="preserve"> </w:t>
      </w:r>
    </w:p>
    <w:p w14:paraId="36DD4FA0" w14:textId="77777777" w:rsidR="0009556A" w:rsidRDefault="008C34FA">
      <w:pPr>
        <w:spacing w:after="19" w:line="259" w:lineRule="auto"/>
        <w:ind w:left="0" w:firstLine="0"/>
        <w:jc w:val="left"/>
      </w:pPr>
      <w:r>
        <w:t xml:space="preserve"> </w:t>
      </w:r>
    </w:p>
    <w:p w14:paraId="63447B80" w14:textId="77777777" w:rsidR="0009556A" w:rsidRDefault="008C34FA">
      <w:pPr>
        <w:pStyle w:val="Naslov2"/>
        <w:ind w:right="6"/>
      </w:pPr>
      <w:r>
        <w:t xml:space="preserve">Provjera ispunjavanja formalnih uvjeta natječaja </w:t>
      </w:r>
    </w:p>
    <w:p w14:paraId="5542B730" w14:textId="77777777" w:rsidR="0009556A" w:rsidRDefault="008C34FA">
      <w:pPr>
        <w:spacing w:after="15" w:line="259" w:lineRule="auto"/>
        <w:ind w:left="720" w:firstLine="0"/>
        <w:jc w:val="left"/>
      </w:pPr>
      <w:r>
        <w:t xml:space="preserve"> </w:t>
      </w:r>
    </w:p>
    <w:p w14:paraId="7B7A9688" w14:textId="77777777" w:rsidR="0009556A" w:rsidRDefault="008C34FA">
      <w:pPr>
        <w:spacing w:line="259" w:lineRule="auto"/>
        <w:ind w:left="3028" w:right="3020"/>
        <w:jc w:val="center"/>
      </w:pPr>
      <w:r>
        <w:rPr>
          <w:b/>
        </w:rPr>
        <w:t xml:space="preserve">Članak 23. </w:t>
      </w:r>
    </w:p>
    <w:p w14:paraId="28EDE767" w14:textId="24C66114" w:rsidR="0009556A" w:rsidRDefault="008C34FA">
      <w:pPr>
        <w:ind w:left="-5"/>
      </w:pPr>
      <w:r>
        <w:t xml:space="preserve"> </w:t>
      </w:r>
      <w:r w:rsidR="005634B0">
        <w:tab/>
      </w:r>
      <w:r>
        <w:t xml:space="preserve">Po isteku roka za podnošenje prijava na natječaj, povjerenstvo nadležnog upravnog odjela Grada pristupit će postupku provjere ispunjavanja propisanih (formalnih) uvjeta natječaja, a sukladno odredbama Uredbe i ovog Pravilnika. </w:t>
      </w:r>
    </w:p>
    <w:p w14:paraId="49D327F8" w14:textId="77777777" w:rsidR="0009556A" w:rsidRDefault="008C34FA">
      <w:pPr>
        <w:spacing w:after="0" w:line="259" w:lineRule="auto"/>
        <w:ind w:left="60" w:firstLine="0"/>
        <w:jc w:val="center"/>
      </w:pPr>
      <w:r>
        <w:rPr>
          <w:b/>
        </w:rPr>
        <w:t xml:space="preserve"> </w:t>
      </w:r>
    </w:p>
    <w:p w14:paraId="44B12EDC" w14:textId="77777777" w:rsidR="0009556A" w:rsidRDefault="008C34FA">
      <w:pPr>
        <w:spacing w:after="16" w:line="259" w:lineRule="auto"/>
        <w:ind w:left="60" w:firstLine="0"/>
        <w:jc w:val="center"/>
      </w:pPr>
      <w:r>
        <w:rPr>
          <w:b/>
        </w:rPr>
        <w:t xml:space="preserve"> </w:t>
      </w:r>
    </w:p>
    <w:p w14:paraId="5C5F78A0" w14:textId="77777777" w:rsidR="0009556A" w:rsidRDefault="008C34FA">
      <w:pPr>
        <w:spacing w:line="259" w:lineRule="auto"/>
        <w:ind w:left="3028" w:right="3020"/>
        <w:jc w:val="center"/>
      </w:pPr>
      <w:r>
        <w:rPr>
          <w:b/>
        </w:rPr>
        <w:t xml:space="preserve">Članak 24. </w:t>
      </w:r>
    </w:p>
    <w:p w14:paraId="55A36FA2" w14:textId="77777777" w:rsidR="0009556A" w:rsidRDefault="008C34FA">
      <w:pPr>
        <w:spacing w:after="32"/>
        <w:ind w:left="718"/>
      </w:pPr>
      <w:r>
        <w:t xml:space="preserve">U postupku provjere ispunjavanja formalnih uvjeta natječaja provjerava se: </w:t>
      </w:r>
    </w:p>
    <w:p w14:paraId="79FE8E10" w14:textId="77777777" w:rsidR="0009556A" w:rsidRDefault="008C34FA">
      <w:pPr>
        <w:numPr>
          <w:ilvl w:val="0"/>
          <w:numId w:val="9"/>
        </w:numPr>
        <w:ind w:hanging="360"/>
      </w:pPr>
      <w:r>
        <w:t xml:space="preserve">je li prijava dostavljena na pravi natječaj ili javni poziv i u zadanome roku </w:t>
      </w:r>
    </w:p>
    <w:p w14:paraId="359CF173" w14:textId="77777777" w:rsidR="0009556A" w:rsidRDefault="008C34FA">
      <w:pPr>
        <w:numPr>
          <w:ilvl w:val="0"/>
          <w:numId w:val="9"/>
        </w:numPr>
        <w:ind w:hanging="360"/>
      </w:pPr>
      <w:r>
        <w:t xml:space="preserve">je li zatraženi iznos sredstava unutar financijskih pragova postavljenih u natječaju ili javnom pozivu </w:t>
      </w:r>
    </w:p>
    <w:p w14:paraId="60E7A95C" w14:textId="77777777" w:rsidR="0009556A" w:rsidRDefault="008C34FA">
      <w:pPr>
        <w:numPr>
          <w:ilvl w:val="0"/>
          <w:numId w:val="9"/>
        </w:numPr>
        <w:ind w:hanging="360"/>
      </w:pPr>
      <w:r>
        <w:t xml:space="preserve">ako je primjenjivo, je li lokacija provedbe projekta prihvatljiva </w:t>
      </w:r>
    </w:p>
    <w:p w14:paraId="32590D6F" w14:textId="77777777" w:rsidR="0009556A" w:rsidRDefault="008C34FA">
      <w:pPr>
        <w:numPr>
          <w:ilvl w:val="0"/>
          <w:numId w:val="9"/>
        </w:numPr>
        <w:ind w:hanging="360"/>
      </w:pPr>
      <w:r>
        <w:t xml:space="preserve">ako je primjenjivo, jesu li prijavitelj i partner prihvatljivi sukladno uputama za prijavitelje natječaja </w:t>
      </w:r>
    </w:p>
    <w:p w14:paraId="1D651B17" w14:textId="77777777" w:rsidR="0009556A" w:rsidRDefault="008C34FA">
      <w:pPr>
        <w:numPr>
          <w:ilvl w:val="0"/>
          <w:numId w:val="9"/>
        </w:numPr>
        <w:ind w:hanging="360"/>
      </w:pPr>
      <w:r>
        <w:t xml:space="preserve">jesu li dostavljeni, potpisani i ovjereni svi obvezni obrasci te </w:t>
      </w:r>
    </w:p>
    <w:p w14:paraId="4ACD0AEF" w14:textId="77777777" w:rsidR="0009556A" w:rsidRDefault="008C34FA">
      <w:pPr>
        <w:numPr>
          <w:ilvl w:val="0"/>
          <w:numId w:val="9"/>
        </w:numPr>
        <w:ind w:hanging="360"/>
      </w:pPr>
      <w:r>
        <w:t xml:space="preserve">jesu li ispunjeni drugi formalni uvjeti natječaja. </w:t>
      </w:r>
    </w:p>
    <w:p w14:paraId="37295AE7" w14:textId="77777777" w:rsidR="0009556A" w:rsidRDefault="008C34FA">
      <w:pPr>
        <w:spacing w:after="0" w:line="259" w:lineRule="auto"/>
        <w:ind w:left="0" w:firstLine="0"/>
        <w:jc w:val="left"/>
      </w:pPr>
      <w:r>
        <w:t xml:space="preserve"> </w:t>
      </w:r>
    </w:p>
    <w:p w14:paraId="48910EDC" w14:textId="77777777" w:rsidR="0009556A" w:rsidRDefault="008C34FA">
      <w:pPr>
        <w:spacing w:after="15" w:line="259" w:lineRule="auto"/>
        <w:ind w:left="0" w:firstLine="0"/>
        <w:jc w:val="left"/>
      </w:pPr>
      <w:r>
        <w:lastRenderedPageBreak/>
        <w:t xml:space="preserve"> </w:t>
      </w:r>
    </w:p>
    <w:p w14:paraId="4580DCBF" w14:textId="77777777" w:rsidR="004C1741" w:rsidRDefault="004C1741">
      <w:pPr>
        <w:spacing w:line="259" w:lineRule="auto"/>
        <w:ind w:left="3028" w:right="3020"/>
        <w:jc w:val="center"/>
        <w:rPr>
          <w:b/>
        </w:rPr>
      </w:pPr>
    </w:p>
    <w:p w14:paraId="7AD4A6CE" w14:textId="77777777" w:rsidR="004C1741" w:rsidRDefault="004C1741">
      <w:pPr>
        <w:spacing w:line="259" w:lineRule="auto"/>
        <w:ind w:left="3028" w:right="3020"/>
        <w:jc w:val="center"/>
        <w:rPr>
          <w:b/>
        </w:rPr>
      </w:pPr>
    </w:p>
    <w:p w14:paraId="7FF3D793" w14:textId="4B1036A1" w:rsidR="0009556A" w:rsidRDefault="008C34FA">
      <w:pPr>
        <w:spacing w:line="259" w:lineRule="auto"/>
        <w:ind w:left="3028" w:right="3020"/>
        <w:jc w:val="center"/>
      </w:pPr>
      <w:r>
        <w:rPr>
          <w:b/>
        </w:rPr>
        <w:t xml:space="preserve">Članak 25. </w:t>
      </w:r>
    </w:p>
    <w:p w14:paraId="48A21172" w14:textId="77777777" w:rsidR="0009556A" w:rsidRDefault="008C34FA" w:rsidP="000C4A3D">
      <w:pPr>
        <w:ind w:left="-5" w:firstLine="713"/>
      </w:pPr>
      <w:r>
        <w:t xml:space="preserve"> Provjera ispunjavanja formalnih uvjeta natječaja ne smije trajati duže od 7 dana od dana isteka roka za podnošenje prijava na natječaj, nakon čega predsjednik/</w:t>
      </w:r>
      <w:proofErr w:type="spellStart"/>
      <w:r>
        <w:t>ca</w:t>
      </w:r>
      <w:proofErr w:type="spellEnd"/>
      <w:r>
        <w:t xml:space="preserve"> povjerenstva donosi odluku koje se prijave upućuju u daljnju proceduru, odnosno stručno ocjenjivanje, a koje se odbijaju jer ne ispunjavaju formalne uvjete natječaja. </w:t>
      </w:r>
    </w:p>
    <w:p w14:paraId="0C842399" w14:textId="77777777" w:rsidR="0009556A" w:rsidRDefault="008C34FA">
      <w:pPr>
        <w:spacing w:after="0" w:line="259" w:lineRule="auto"/>
        <w:ind w:left="0" w:firstLine="0"/>
        <w:jc w:val="left"/>
      </w:pPr>
      <w:r>
        <w:t xml:space="preserve"> </w:t>
      </w:r>
    </w:p>
    <w:p w14:paraId="44566E9C" w14:textId="77777777" w:rsidR="0009556A" w:rsidRDefault="008C34FA">
      <w:pPr>
        <w:spacing w:after="15" w:line="259" w:lineRule="auto"/>
        <w:ind w:left="0" w:firstLine="0"/>
        <w:jc w:val="left"/>
      </w:pPr>
      <w:r>
        <w:t xml:space="preserve"> </w:t>
      </w:r>
    </w:p>
    <w:p w14:paraId="42DE4232" w14:textId="77777777" w:rsidR="0009556A" w:rsidRDefault="008C34FA">
      <w:pPr>
        <w:spacing w:line="259" w:lineRule="auto"/>
        <w:ind w:left="3028" w:right="3020"/>
        <w:jc w:val="center"/>
      </w:pPr>
      <w:r>
        <w:rPr>
          <w:b/>
        </w:rPr>
        <w:t xml:space="preserve">Članak 26. </w:t>
      </w:r>
    </w:p>
    <w:p w14:paraId="639E44BD" w14:textId="2ABE4629" w:rsidR="0009556A" w:rsidRDefault="008C34FA" w:rsidP="000C4A3D">
      <w:pPr>
        <w:spacing w:after="26"/>
        <w:ind w:left="-5" w:firstLine="713"/>
      </w:pPr>
      <w:r>
        <w:t xml:space="preserve">Sve udruge čije prijave budu zaprimljene, biti će obaviještene o zaprimanju i ispunjenju ili neispunjenju formalnih uvjeta natječaja, u roku od najviše 8 dana od dana donošenja odluke, nakon čega imaju narednih 8 dana od dana primitka obavijesti podnijeti prigovor Povjerenstvu za prigovor, koje će u roku od 8 dana od primitka prigovora o njemu odlučiti. </w:t>
      </w:r>
    </w:p>
    <w:p w14:paraId="49BFF8ED" w14:textId="77777777" w:rsidR="0009556A" w:rsidRDefault="008C34FA">
      <w:pPr>
        <w:tabs>
          <w:tab w:val="center" w:pos="3104"/>
        </w:tabs>
        <w:ind w:left="-15" w:firstLine="0"/>
        <w:jc w:val="left"/>
      </w:pPr>
      <w:r>
        <w:t xml:space="preserve"> </w:t>
      </w:r>
      <w:r>
        <w:tab/>
        <w:t xml:space="preserve">Povjerenstvo za prigovor imenuje Gradonačelnik. </w:t>
      </w:r>
    </w:p>
    <w:p w14:paraId="64BD7602" w14:textId="77777777" w:rsidR="0009556A" w:rsidRDefault="008C34FA">
      <w:pPr>
        <w:ind w:left="-5"/>
      </w:pPr>
      <w:r>
        <w:t xml:space="preserve"> U slučaju prihvaćanja prigovora od strane Povjerenstva za prigovor, prijava će biti upućena u daljnju proceduru, a u slučaju neprihvaćanja prigovora prijava će biti odbijena. </w:t>
      </w:r>
    </w:p>
    <w:p w14:paraId="536529BB" w14:textId="77777777" w:rsidR="0009556A" w:rsidRDefault="008C34FA">
      <w:pPr>
        <w:spacing w:after="0" w:line="259" w:lineRule="auto"/>
        <w:ind w:left="0" w:firstLine="0"/>
        <w:jc w:val="left"/>
      </w:pPr>
      <w:r>
        <w:t xml:space="preserve"> </w:t>
      </w:r>
    </w:p>
    <w:p w14:paraId="6AFEC033" w14:textId="77777777" w:rsidR="0009556A" w:rsidRDefault="008C34FA">
      <w:pPr>
        <w:spacing w:after="0" w:line="259" w:lineRule="auto"/>
        <w:ind w:left="0" w:firstLine="0"/>
        <w:jc w:val="left"/>
      </w:pPr>
      <w:r>
        <w:t xml:space="preserve"> </w:t>
      </w:r>
    </w:p>
    <w:p w14:paraId="4A20597D" w14:textId="77777777" w:rsidR="0009556A" w:rsidRDefault="008C34FA">
      <w:pPr>
        <w:pStyle w:val="Naslov2"/>
        <w:ind w:right="3"/>
      </w:pPr>
      <w:r>
        <w:t xml:space="preserve">Ocjenjivanje prijavljenih programa ili projekata i javna objava rezultata </w:t>
      </w:r>
    </w:p>
    <w:p w14:paraId="5615FF14" w14:textId="77777777" w:rsidR="0009556A" w:rsidRDefault="008C34FA">
      <w:pPr>
        <w:spacing w:after="0" w:line="259" w:lineRule="auto"/>
        <w:ind w:left="0" w:firstLine="0"/>
        <w:jc w:val="left"/>
      </w:pPr>
      <w:r>
        <w:t xml:space="preserve"> </w:t>
      </w:r>
    </w:p>
    <w:p w14:paraId="24E786F9" w14:textId="77777777" w:rsidR="0009556A" w:rsidRDefault="008C34FA">
      <w:pPr>
        <w:spacing w:line="259" w:lineRule="auto"/>
        <w:ind w:left="3028" w:right="3020"/>
        <w:jc w:val="center"/>
      </w:pPr>
      <w:r>
        <w:rPr>
          <w:b/>
        </w:rPr>
        <w:t xml:space="preserve">Članak 27. </w:t>
      </w:r>
    </w:p>
    <w:p w14:paraId="6131B6BA" w14:textId="3DED10A0" w:rsidR="0009556A" w:rsidRDefault="008C34FA">
      <w:pPr>
        <w:ind w:left="-5"/>
      </w:pPr>
      <w:r>
        <w:t xml:space="preserve"> </w:t>
      </w:r>
      <w:r w:rsidR="001F0F80">
        <w:tab/>
      </w:r>
      <w:r>
        <w:t>Povjerenstvo za ocjenjivanje</w:t>
      </w:r>
      <w:r w:rsidR="00722C70">
        <w:t xml:space="preserve"> </w:t>
      </w:r>
      <w:r w:rsidR="00722C70" w:rsidRPr="001841E7">
        <w:rPr>
          <w:color w:val="000000" w:themeColor="text1"/>
        </w:rPr>
        <w:t>kvalitete prijavljenih programa je</w:t>
      </w:r>
      <w:r w:rsidRPr="001841E7">
        <w:rPr>
          <w:color w:val="000000" w:themeColor="text1"/>
        </w:rPr>
        <w:t xml:space="preserve"> </w:t>
      </w:r>
      <w:r>
        <w:t xml:space="preserve">nezavisno je stručno ocjenjivačko tijelo koje mogu sačinjavati predstavnici Grada, znanstvenih i stručnih institucija, nezavisni stručnjaci i predstavnici organizacija civilnog društva.  </w:t>
      </w:r>
    </w:p>
    <w:p w14:paraId="4B3BE738" w14:textId="725C8C30" w:rsidR="0009556A" w:rsidRDefault="008C34FA" w:rsidP="00B71F1E">
      <w:pPr>
        <w:ind w:left="-5" w:firstLine="713"/>
      </w:pPr>
      <w:r>
        <w:t>Povjerenstvo za ocjenjivanje utvrđuje se pojedinim natječajem, broj članova ovisi o proc</w:t>
      </w:r>
      <w:r w:rsidR="00B71F1E">
        <w:t>i</w:t>
      </w:r>
      <w:r>
        <w:t xml:space="preserve">jenjenom broju potpora, a imenuje ga Gradonačelnik. </w:t>
      </w:r>
    </w:p>
    <w:p w14:paraId="54222D87" w14:textId="77777777" w:rsidR="0009556A" w:rsidRDefault="008C34FA">
      <w:pPr>
        <w:spacing w:after="0" w:line="259" w:lineRule="auto"/>
        <w:ind w:left="0" w:firstLine="0"/>
        <w:jc w:val="left"/>
      </w:pPr>
      <w:r>
        <w:t xml:space="preserve"> </w:t>
      </w:r>
      <w:r>
        <w:tab/>
        <w:t xml:space="preserve"> </w:t>
      </w:r>
    </w:p>
    <w:p w14:paraId="3E397A3F" w14:textId="77777777" w:rsidR="0009556A" w:rsidRDefault="008C34FA">
      <w:pPr>
        <w:spacing w:line="259" w:lineRule="auto"/>
        <w:ind w:left="3028" w:right="3020"/>
        <w:jc w:val="center"/>
      </w:pPr>
      <w:r>
        <w:rPr>
          <w:b/>
        </w:rPr>
        <w:t xml:space="preserve">Članak 28. </w:t>
      </w:r>
    </w:p>
    <w:p w14:paraId="3E13936F" w14:textId="77777777" w:rsidR="0009556A" w:rsidRDefault="008C34FA">
      <w:pPr>
        <w:spacing w:after="26"/>
        <w:ind w:left="-15" w:firstLine="708"/>
      </w:pPr>
      <w:r>
        <w:t xml:space="preserve">Povjerenstvo za ocjenjivanje razmatra i ocjenjuje prijave koje su ispunile formalne uvjete natječaja sukladno kriterijima propisanim uputama za prijavitelje te daje prijedlog za odobravanje financijskih sredstava za programe ili projekte o kojem, uzimajući u obzir sve činjenice, odlučuje Gradonačelnik. </w:t>
      </w:r>
    </w:p>
    <w:p w14:paraId="100BED48" w14:textId="60966E9B" w:rsidR="0009556A" w:rsidRDefault="008C34FA" w:rsidP="000C4A3D">
      <w:pPr>
        <w:ind w:left="-5" w:firstLine="698"/>
      </w:pPr>
      <w:r>
        <w:t xml:space="preserve">Ukoliko, prijavljeni program ili projekt nije u skladu s općim i specifičnim ciljevima raspisanog javnog natječaja ili poziva, isti se neće razmatrati niti ocjenjivati, već će se prijava u cijelosti odbaciti Zaključkom Povjerenstva za ocjenjivanje zbog nepoštivanja propisanih odredbi javnog natječaja ili poziva. </w:t>
      </w:r>
    </w:p>
    <w:p w14:paraId="349AA279" w14:textId="77777777" w:rsidR="0009556A" w:rsidRDefault="008C34FA">
      <w:pPr>
        <w:spacing w:line="259" w:lineRule="auto"/>
        <w:ind w:left="0" w:firstLine="0"/>
        <w:jc w:val="left"/>
      </w:pPr>
      <w:r>
        <w:t xml:space="preserve"> </w:t>
      </w:r>
    </w:p>
    <w:p w14:paraId="2B57C217" w14:textId="77777777" w:rsidR="0009556A" w:rsidRDefault="008C34FA">
      <w:pPr>
        <w:spacing w:line="259" w:lineRule="auto"/>
        <w:ind w:left="3028" w:right="3020"/>
        <w:jc w:val="center"/>
      </w:pPr>
      <w:r>
        <w:rPr>
          <w:b/>
        </w:rPr>
        <w:t xml:space="preserve">Članak 29. </w:t>
      </w:r>
    </w:p>
    <w:p w14:paraId="60BDC6CB" w14:textId="57308D3D" w:rsidR="0009556A" w:rsidRDefault="008C34FA" w:rsidP="00B71F1E">
      <w:pPr>
        <w:spacing w:after="27"/>
        <w:ind w:left="-5" w:firstLine="713"/>
      </w:pPr>
      <w:r>
        <w:t xml:space="preserve">Ako povjerenstvo za ocjenjivanje ne završi postupak ocjenjivanja u roku od 50 dana od dana dodjele prijava na ocjenjivanje pojedinim članovima povjerenstva, Grad </w:t>
      </w:r>
      <w:r w:rsidR="003A3530">
        <w:t>Drniš</w:t>
      </w:r>
      <w:r>
        <w:t xml:space="preserve"> će radi ubrzanja postupka dodijele sredstava obustaviti rad povjerenstva te za ocjenjivanje angažirati kompetentne vanjske stručnjake. </w:t>
      </w:r>
    </w:p>
    <w:p w14:paraId="6B803CCD" w14:textId="7DCB673E" w:rsidR="0009556A" w:rsidRDefault="008C34FA" w:rsidP="000C4A3D">
      <w:pPr>
        <w:ind w:left="-5" w:firstLine="713"/>
      </w:pPr>
      <w:r>
        <w:t>Kompete</w:t>
      </w:r>
      <w:r w:rsidR="00B71F1E">
        <w:t xml:space="preserve">ntni </w:t>
      </w:r>
      <w:r>
        <w:t xml:space="preserve">vanjski stručnjaci angažirati će se u roku od 14 dana te su dužni provesti ocjenjivanje projektnih prijedloga u roku od 30 dana. </w:t>
      </w:r>
    </w:p>
    <w:p w14:paraId="31A96342" w14:textId="77777777" w:rsidR="0009556A" w:rsidRDefault="008C34FA">
      <w:pPr>
        <w:spacing w:line="259" w:lineRule="auto"/>
        <w:ind w:left="60" w:firstLine="0"/>
        <w:jc w:val="center"/>
      </w:pPr>
      <w:r>
        <w:rPr>
          <w:b/>
        </w:rPr>
        <w:t xml:space="preserve"> </w:t>
      </w:r>
    </w:p>
    <w:p w14:paraId="4A51AC46" w14:textId="77777777" w:rsidR="0009556A" w:rsidRDefault="008C34FA">
      <w:pPr>
        <w:spacing w:line="259" w:lineRule="auto"/>
        <w:ind w:left="3028" w:right="3020"/>
        <w:jc w:val="center"/>
      </w:pPr>
      <w:r>
        <w:rPr>
          <w:b/>
        </w:rPr>
        <w:t xml:space="preserve">Članak 30. </w:t>
      </w:r>
    </w:p>
    <w:p w14:paraId="3A4AD657" w14:textId="0C709EEF" w:rsidR="0009556A" w:rsidRDefault="008C34FA">
      <w:pPr>
        <w:ind w:left="-5"/>
      </w:pPr>
      <w:r>
        <w:t xml:space="preserve"> </w:t>
      </w:r>
      <w:r w:rsidR="001661A8">
        <w:tab/>
      </w:r>
      <w:r>
        <w:t xml:space="preserve">Nakon donošenja odluke o programima ili projektima kojima su odobrena financijska sredstva Grad će javno objaviti rezultate natječaja. </w:t>
      </w:r>
    </w:p>
    <w:p w14:paraId="640DAA6F" w14:textId="77777777" w:rsidR="0009556A" w:rsidRDefault="008C34FA">
      <w:pPr>
        <w:ind w:left="-15" w:firstLine="708"/>
      </w:pPr>
      <w:r>
        <w:t xml:space="preserve">Grad će, u roku od 8 radnih dana od donošenja odluke o dodjeli financijskih sredstava obavijestiti udruge čiji projekti ili programi nisu prihvaćeni za financiranje o razlozima ne </w:t>
      </w:r>
      <w:r>
        <w:lastRenderedPageBreak/>
        <w:t xml:space="preserve">financiranja njihova projekta ili programa uz navođenje ostvarenog broja bodova po pojedinim kategorijama ocjenjivanja i obrazloženja iz opisnog dijela ocjene ocjenjivanog projekta ili programa. </w:t>
      </w:r>
    </w:p>
    <w:p w14:paraId="7B505490" w14:textId="77777777" w:rsidR="0009556A" w:rsidRDefault="008C34FA">
      <w:pPr>
        <w:spacing w:after="0" w:line="259" w:lineRule="auto"/>
        <w:ind w:left="60" w:firstLine="0"/>
        <w:jc w:val="center"/>
      </w:pPr>
      <w:r>
        <w:t xml:space="preserve"> </w:t>
      </w:r>
    </w:p>
    <w:p w14:paraId="53C91C43" w14:textId="77777777" w:rsidR="0009556A" w:rsidRDefault="008C34FA">
      <w:pPr>
        <w:pStyle w:val="Naslov2"/>
        <w:ind w:right="6"/>
      </w:pPr>
      <w:r>
        <w:t xml:space="preserve">Prigovor na odluku o dodjeli financijskih sredstava </w:t>
      </w:r>
    </w:p>
    <w:p w14:paraId="654E0B3B" w14:textId="77777777" w:rsidR="0009556A" w:rsidRDefault="008C34FA">
      <w:pPr>
        <w:spacing w:after="15" w:line="259" w:lineRule="auto"/>
        <w:ind w:left="708" w:firstLine="0"/>
        <w:jc w:val="left"/>
      </w:pPr>
      <w:r>
        <w:t xml:space="preserve"> </w:t>
      </w:r>
    </w:p>
    <w:p w14:paraId="7E11CEEA" w14:textId="77777777" w:rsidR="0009556A" w:rsidRDefault="008C34FA">
      <w:pPr>
        <w:spacing w:line="259" w:lineRule="auto"/>
        <w:ind w:left="3028" w:right="3020"/>
        <w:jc w:val="center"/>
      </w:pPr>
      <w:r>
        <w:rPr>
          <w:b/>
        </w:rPr>
        <w:t xml:space="preserve">Članak 31. </w:t>
      </w:r>
    </w:p>
    <w:p w14:paraId="0C3BEA36" w14:textId="77777777" w:rsidR="0009556A" w:rsidRDefault="008C34FA">
      <w:pPr>
        <w:ind w:left="-15" w:firstLine="708"/>
      </w:pPr>
      <w:r>
        <w:t xml:space="preserve">Udrugama kojima nisu odobrena financijska sredstva može se na njihov zahtjev u roku od 8 dana od dana primitka pisane obavijesti o  rezultatima natječaja omogućiti uvid u ocjenu njihova programa ili projekta uz pravo Grada da zaštiti tajnost podataka o osobama koje su ocjenjivale program ili projekt.  </w:t>
      </w:r>
    </w:p>
    <w:p w14:paraId="7194CF30" w14:textId="77777777" w:rsidR="0009556A" w:rsidRDefault="008C34FA">
      <w:pPr>
        <w:spacing w:after="0" w:line="259" w:lineRule="auto"/>
        <w:ind w:left="0" w:firstLine="0"/>
        <w:jc w:val="left"/>
      </w:pPr>
      <w:r>
        <w:rPr>
          <w:b/>
        </w:rPr>
        <w:t xml:space="preserve"> </w:t>
      </w:r>
    </w:p>
    <w:p w14:paraId="5C282DC4" w14:textId="77777777" w:rsidR="001661A8" w:rsidRDefault="008C34FA">
      <w:pPr>
        <w:ind w:left="-15" w:firstLine="3992"/>
        <w:rPr>
          <w:b/>
        </w:rPr>
      </w:pPr>
      <w:r>
        <w:rPr>
          <w:b/>
        </w:rPr>
        <w:t>Članak 32.</w:t>
      </w:r>
    </w:p>
    <w:p w14:paraId="74DD5FC4" w14:textId="76C77032" w:rsidR="0009556A" w:rsidRDefault="008C34FA" w:rsidP="001661A8">
      <w:pPr>
        <w:ind w:left="-15" w:firstLine="723"/>
      </w:pPr>
      <w:r>
        <w:t xml:space="preserve">Grad će udrugama koje su nezadovoljne odlukom o dodjeli financijskih sredstava omogućiti pravo na prigovor, što će jasno biti naznačeno i u samom tekstu natječaja.  </w:t>
      </w:r>
    </w:p>
    <w:p w14:paraId="6BAFE1A7" w14:textId="77777777" w:rsidR="0009556A" w:rsidRDefault="008C34FA">
      <w:pPr>
        <w:spacing w:after="22" w:line="259" w:lineRule="auto"/>
        <w:ind w:left="708" w:firstLine="0"/>
        <w:jc w:val="left"/>
      </w:pPr>
      <w:r>
        <w:t xml:space="preserve"> </w:t>
      </w:r>
      <w:r>
        <w:tab/>
        <w:t xml:space="preserve"> </w:t>
      </w:r>
    </w:p>
    <w:p w14:paraId="5570C2D2" w14:textId="77777777" w:rsidR="0009556A" w:rsidRDefault="008C34FA">
      <w:pPr>
        <w:spacing w:line="259" w:lineRule="auto"/>
        <w:ind w:left="3028" w:right="3020"/>
        <w:jc w:val="center"/>
      </w:pPr>
      <w:r>
        <w:rPr>
          <w:b/>
        </w:rPr>
        <w:t xml:space="preserve">Članak 33. </w:t>
      </w:r>
    </w:p>
    <w:p w14:paraId="61EED591" w14:textId="77777777" w:rsidR="0009556A" w:rsidRDefault="008C34FA">
      <w:pPr>
        <w:ind w:left="-15" w:firstLine="708"/>
      </w:pPr>
      <w:r>
        <w:t xml:space="preserve">Prigovor se može podnijeti isključivo na natječajni postupak te eventualno bodovanje nekog kriterija sa 0 bodova ako udruga smatra da je u prijavi dostavila dovoljno argumenata za drugačije bodovanje. </w:t>
      </w:r>
    </w:p>
    <w:p w14:paraId="22840F5E" w14:textId="77777777" w:rsidR="0009556A" w:rsidRDefault="008C34FA">
      <w:pPr>
        <w:ind w:left="-15" w:firstLine="708"/>
      </w:pPr>
      <w:r>
        <w:t xml:space="preserve">Prigovor se ne može podnijeti na odluku o neodobravanju sredstava ili visini dodijeljenih sredstava. </w:t>
      </w:r>
    </w:p>
    <w:p w14:paraId="3F4E4E02" w14:textId="77777777" w:rsidR="0009556A" w:rsidRDefault="008C34FA">
      <w:pPr>
        <w:spacing w:after="14" w:line="259" w:lineRule="auto"/>
        <w:ind w:left="0" w:firstLine="0"/>
        <w:jc w:val="left"/>
      </w:pPr>
      <w:r>
        <w:rPr>
          <w:b/>
        </w:rPr>
        <w:t xml:space="preserve"> </w:t>
      </w:r>
    </w:p>
    <w:p w14:paraId="3A1379CB" w14:textId="77777777" w:rsidR="0009556A" w:rsidRDefault="008C34FA">
      <w:pPr>
        <w:spacing w:line="259" w:lineRule="auto"/>
        <w:ind w:left="3028" w:right="3020"/>
        <w:jc w:val="center"/>
      </w:pPr>
      <w:r>
        <w:rPr>
          <w:b/>
        </w:rPr>
        <w:t xml:space="preserve">Članak 34. </w:t>
      </w:r>
    </w:p>
    <w:p w14:paraId="18343D23" w14:textId="77777777" w:rsidR="0009556A" w:rsidRDefault="008C34FA">
      <w:pPr>
        <w:ind w:left="-15" w:firstLine="708"/>
      </w:pPr>
      <w:r>
        <w:t xml:space="preserve">Prigovori se podnose Povjerenstvu za prigovor putem Upravnog odjela nadležnog za natječaj, u pisanom obliku, u roku od 8 dana od dana dostave pisane obavijesti o rezultatima natječaja. </w:t>
      </w:r>
    </w:p>
    <w:p w14:paraId="271A19C5" w14:textId="77777777" w:rsidR="0009556A" w:rsidRDefault="008C34FA">
      <w:pPr>
        <w:ind w:left="718"/>
      </w:pPr>
      <w:r>
        <w:t xml:space="preserve">Rok za donošenje odluke po prigovoru je 8 dana od dana primitka prigovora. </w:t>
      </w:r>
    </w:p>
    <w:p w14:paraId="2F5B5AEE" w14:textId="77777777" w:rsidR="0009556A" w:rsidRDefault="008C34FA">
      <w:pPr>
        <w:spacing w:after="0" w:line="259" w:lineRule="auto"/>
        <w:ind w:left="708" w:firstLine="0"/>
        <w:jc w:val="left"/>
      </w:pPr>
      <w:r>
        <w:t xml:space="preserve"> </w:t>
      </w:r>
    </w:p>
    <w:p w14:paraId="5EBC376C" w14:textId="77777777" w:rsidR="0009556A" w:rsidRDefault="008C34FA">
      <w:pPr>
        <w:spacing w:after="0" w:line="259" w:lineRule="auto"/>
        <w:ind w:left="0" w:firstLine="0"/>
        <w:jc w:val="left"/>
      </w:pPr>
      <w:r>
        <w:t xml:space="preserve"> </w:t>
      </w:r>
    </w:p>
    <w:p w14:paraId="75A717B4" w14:textId="77777777" w:rsidR="0009556A" w:rsidRDefault="008C34FA">
      <w:pPr>
        <w:pStyle w:val="Naslov2"/>
        <w:tabs>
          <w:tab w:val="center" w:pos="1497"/>
          <w:tab w:val="center" w:pos="4888"/>
        </w:tabs>
        <w:ind w:left="0" w:right="0" w:firstLine="0"/>
        <w:jc w:val="left"/>
      </w:pPr>
      <w:r>
        <w:rPr>
          <w:rFonts w:ascii="Calibri" w:eastAsia="Calibri" w:hAnsi="Calibri" w:cs="Calibri"/>
          <w:i w:val="0"/>
        </w:rPr>
        <w:tab/>
      </w:r>
      <w:r>
        <w:rPr>
          <w:i w:val="0"/>
        </w:rPr>
        <w:t xml:space="preserve"> </w:t>
      </w:r>
      <w:r>
        <w:rPr>
          <w:i w:val="0"/>
        </w:rPr>
        <w:tab/>
      </w:r>
      <w:r>
        <w:t xml:space="preserve">Sklapanje ugovora o financiranju programa ili projekata  </w:t>
      </w:r>
    </w:p>
    <w:p w14:paraId="26453CB1" w14:textId="77777777" w:rsidR="0009556A" w:rsidRDefault="008C34FA">
      <w:pPr>
        <w:spacing w:after="11" w:line="259" w:lineRule="auto"/>
        <w:ind w:left="60" w:firstLine="0"/>
        <w:jc w:val="center"/>
      </w:pPr>
      <w:r>
        <w:t xml:space="preserve"> </w:t>
      </w:r>
    </w:p>
    <w:p w14:paraId="49362625" w14:textId="77777777" w:rsidR="0009556A" w:rsidRDefault="008C34FA">
      <w:pPr>
        <w:spacing w:line="259" w:lineRule="auto"/>
        <w:ind w:left="3028" w:right="3020"/>
        <w:jc w:val="center"/>
      </w:pPr>
      <w:r>
        <w:rPr>
          <w:b/>
        </w:rPr>
        <w:t xml:space="preserve">Članak 35. </w:t>
      </w:r>
    </w:p>
    <w:p w14:paraId="3D623D19" w14:textId="77777777" w:rsidR="0009556A" w:rsidRDefault="008C34FA">
      <w:pPr>
        <w:ind w:left="-15" w:firstLine="708"/>
      </w:pPr>
      <w:r>
        <w:t xml:space="preserve">Sa svim udrugama kojima su odobrena financijska sredstva Grad će potpisati ugovor o financiranju programa ili projekata najkasnije 30 dana od dana donošenja odluke o financiranju. </w:t>
      </w:r>
    </w:p>
    <w:p w14:paraId="7CCEB1E2" w14:textId="77777777" w:rsidR="0009556A" w:rsidRDefault="008C34FA">
      <w:pPr>
        <w:ind w:left="-15" w:firstLine="708"/>
      </w:pPr>
      <w:r>
        <w:t xml:space="preserve">U slučaju da je odobreno samo djelomično financiranje programa ili projekta, nadležni upravni odjel Grada ima obvezu prethodno pregovarati o stavkama proračuna programa ili projekta i aktivnostima u opisnom dijelu programa ili projekta koje treba izmijeniti, koji postupak je potrebno okončati prije potpisivanja ugovora. Tako izmijenjeni obrasci prijave postaju sastavni dio ugovora. </w:t>
      </w:r>
    </w:p>
    <w:p w14:paraId="208B2816" w14:textId="77777777" w:rsidR="0009556A" w:rsidRDefault="008C34FA">
      <w:pPr>
        <w:ind w:left="-15" w:firstLine="708"/>
      </w:pPr>
      <w:r>
        <w:t xml:space="preserve">Prilikom pregovaranja Grad će prvenstvo financiranja dati aktivnostima koje će učinkovitije ostvariti ciljeve programa ili projekta. </w:t>
      </w:r>
    </w:p>
    <w:p w14:paraId="158D8692" w14:textId="77777777" w:rsidR="0009556A" w:rsidRDefault="008C34FA">
      <w:pPr>
        <w:spacing w:after="15" w:line="259" w:lineRule="auto"/>
        <w:ind w:left="0" w:firstLine="0"/>
        <w:jc w:val="left"/>
      </w:pPr>
      <w:r>
        <w:t xml:space="preserve"> </w:t>
      </w:r>
    </w:p>
    <w:p w14:paraId="717059D1" w14:textId="77777777" w:rsidR="0009556A" w:rsidRDefault="008C34FA">
      <w:pPr>
        <w:spacing w:line="259" w:lineRule="auto"/>
        <w:ind w:left="3028" w:right="3020"/>
        <w:jc w:val="center"/>
      </w:pPr>
      <w:r>
        <w:rPr>
          <w:b/>
        </w:rPr>
        <w:t xml:space="preserve">Članak 36. </w:t>
      </w:r>
    </w:p>
    <w:p w14:paraId="7E328B67" w14:textId="77777777" w:rsidR="0009556A" w:rsidRDefault="008C34FA">
      <w:pPr>
        <w:ind w:left="-15" w:firstLine="708"/>
      </w:pPr>
      <w:r>
        <w:t xml:space="preserve">Ugovor se sastoji od općih uvjeta, koji moraju biti isti za sve korisnike u sklopu jednog javnog natječaja, i posebnog dijela. </w:t>
      </w:r>
    </w:p>
    <w:p w14:paraId="741ADE95" w14:textId="77777777" w:rsidR="0009556A" w:rsidRDefault="008C34FA">
      <w:pPr>
        <w:ind w:left="-15" w:firstLine="708"/>
      </w:pPr>
      <w:r>
        <w:t xml:space="preserve">Postupak ugovaranja, opći uvjeti koji se odnose na ugovore o dodjeli financijskih sredstava udrugama iz javnih izvora za program ili projekt te posebni dio ugovora uredit će se temeljem odredaba Uredbe i drugih pozitivnih propisa Republike Hrvatske i Grada.  Općim uvjetima koji se odnose na ugovore o dodjeli bespovratnih financijskih sredstava udrugama utvrđuju se opće obveze, obveza dostavljanja podataka i financijskih i opisnih izvještaja, odgovornost, sukob interesa, povjerljivost, javnost i vidljivost, vlasništvo/korištenje rezultata i </w:t>
      </w:r>
      <w:r>
        <w:lastRenderedPageBreak/>
        <w:t xml:space="preserve">opreme, procjena i praćenje projekta, izmjene i dopune ugovora, prijenos prava, produženje, odgađanje, viša sila i rok dovršetka, raskid ugovora, rješavanje sporova, plaćanje i kamata na zakašnjelo plaćanje, računi i tehničke i financijske provjere, konačni iznos financiranja od strane davatelja financijskih sredstava te povrat sredstava i pripadajućih kamata i sredstva za osiguranje povrata sredstva u slučaju ne vraćanja neutrošenih ili nenamjenski utrošenih sredstava. </w:t>
      </w:r>
    </w:p>
    <w:p w14:paraId="45D9F72F" w14:textId="061E16BD" w:rsidR="0009556A" w:rsidRDefault="008C34FA" w:rsidP="000C4A3D">
      <w:pPr>
        <w:ind w:left="-5" w:firstLine="698"/>
      </w:pPr>
      <w:r>
        <w:t xml:space="preserve">Posebni dio ugovora čine specifičnosti svakog ugovora kao što su ugovorne strane, naziv programa ili projekta, iznos financiranja, rokovi provedbe i slično. </w:t>
      </w:r>
    </w:p>
    <w:p w14:paraId="55ECA60E" w14:textId="77777777" w:rsidR="0009556A" w:rsidRDefault="008C34FA">
      <w:pPr>
        <w:spacing w:after="19" w:line="259" w:lineRule="auto"/>
        <w:ind w:left="0" w:firstLine="0"/>
        <w:jc w:val="left"/>
      </w:pPr>
      <w:r>
        <w:t xml:space="preserve"> </w:t>
      </w:r>
    </w:p>
    <w:p w14:paraId="72AB5B12" w14:textId="77777777" w:rsidR="0009556A" w:rsidRDefault="008C34FA">
      <w:pPr>
        <w:spacing w:after="4" w:line="268" w:lineRule="auto"/>
        <w:ind w:left="2815" w:right="1237" w:hanging="1409"/>
        <w:jc w:val="left"/>
      </w:pPr>
      <w:r>
        <w:rPr>
          <w:i/>
        </w:rPr>
        <w:t xml:space="preserve">Praćenje provedbe odobrenih i financiranih programa i projekata  i  vrednovanje provedenih natječaja </w:t>
      </w:r>
    </w:p>
    <w:p w14:paraId="32D1C8A3" w14:textId="77777777" w:rsidR="0009556A" w:rsidRDefault="008C34FA">
      <w:pPr>
        <w:spacing w:after="0" w:line="259" w:lineRule="auto"/>
        <w:ind w:left="60" w:firstLine="0"/>
        <w:jc w:val="center"/>
      </w:pPr>
      <w:r>
        <w:t xml:space="preserve"> </w:t>
      </w:r>
    </w:p>
    <w:p w14:paraId="350ADBE0" w14:textId="77777777" w:rsidR="0009556A" w:rsidRDefault="008C34FA">
      <w:pPr>
        <w:spacing w:line="259" w:lineRule="auto"/>
        <w:ind w:left="3028" w:right="3020"/>
        <w:jc w:val="center"/>
      </w:pPr>
      <w:r>
        <w:rPr>
          <w:b/>
        </w:rPr>
        <w:t xml:space="preserve">Članak 37. </w:t>
      </w:r>
    </w:p>
    <w:p w14:paraId="7CA1DEDD" w14:textId="77777777" w:rsidR="0009556A" w:rsidRDefault="008C34FA">
      <w:pPr>
        <w:ind w:left="-15" w:firstLine="708"/>
      </w:pPr>
      <w:r>
        <w:t xml:space="preserve">Grad će u suradnji s korisnikom financiranja radi poštovanja načela transparentnosti trošenja proračunskog novca i mjerenja vrijednosti povrata za uložena sredstva pratiti provedbu financiranih programa ili projekata udruga, sukladno Zakonu o udrugama, Zakonu o fiskalnoj odgovornosti, Zakonu o financijskom poslovanju i računovodstvu neprofitnih organizacija, Uredbi, ovom Pravilniku i drugim pozitivnim propisima.  </w:t>
      </w:r>
    </w:p>
    <w:p w14:paraId="68EFB0DB" w14:textId="77777777" w:rsidR="0009556A" w:rsidRDefault="008C34FA">
      <w:pPr>
        <w:ind w:left="-15" w:firstLine="708"/>
      </w:pPr>
      <w:r>
        <w:t xml:space="preserve">Postupcima praćenja razvijat će se partnerski odnos između Grada i udruge kao provoditelja projektnih i programskih aktivnosti. </w:t>
      </w:r>
    </w:p>
    <w:p w14:paraId="4E60A30A" w14:textId="77777777" w:rsidR="0009556A" w:rsidRDefault="008C34FA">
      <w:pPr>
        <w:spacing w:after="0" w:line="259" w:lineRule="auto"/>
        <w:ind w:left="0" w:firstLine="0"/>
        <w:jc w:val="left"/>
      </w:pPr>
      <w:r>
        <w:rPr>
          <w:b/>
        </w:rPr>
        <w:t xml:space="preserve"> </w:t>
      </w:r>
    </w:p>
    <w:p w14:paraId="6C5B9C88" w14:textId="77777777" w:rsidR="0009556A" w:rsidRDefault="008C34FA">
      <w:pPr>
        <w:spacing w:line="259" w:lineRule="auto"/>
        <w:ind w:left="3028" w:right="3020"/>
        <w:jc w:val="center"/>
      </w:pPr>
      <w:r>
        <w:rPr>
          <w:b/>
        </w:rPr>
        <w:t xml:space="preserve">Članak 38. </w:t>
      </w:r>
    </w:p>
    <w:p w14:paraId="11910ED0" w14:textId="682F1633" w:rsidR="0009556A" w:rsidRDefault="008C34FA">
      <w:pPr>
        <w:ind w:left="-5"/>
      </w:pPr>
      <w:r>
        <w:t xml:space="preserve"> </w:t>
      </w:r>
      <w:r w:rsidR="001661A8">
        <w:tab/>
      </w:r>
      <w:r>
        <w:t>Praćenje će se provoditi na dva načina: odobravanjem opisnih i financijskih izvješća  korisnika sredstava te kontrolom na licu mjesta</w:t>
      </w:r>
      <w:r>
        <w:rPr>
          <w:color w:val="FF0000"/>
        </w:rPr>
        <w:t xml:space="preserve"> </w:t>
      </w:r>
      <w:r>
        <w:t xml:space="preserve">od strane službenika nadležnog upravnog odjela Grada ili tijela koje on za to ovlasti, u dogovoru s korisnikom sredstava. </w:t>
      </w:r>
    </w:p>
    <w:p w14:paraId="04F1E95A" w14:textId="77777777" w:rsidR="0009556A" w:rsidRDefault="008C34FA">
      <w:pPr>
        <w:spacing w:after="0" w:line="259" w:lineRule="auto"/>
        <w:ind w:left="0" w:firstLine="0"/>
        <w:jc w:val="left"/>
      </w:pPr>
      <w:r>
        <w:t xml:space="preserve"> </w:t>
      </w:r>
    </w:p>
    <w:p w14:paraId="4F91E67B" w14:textId="77777777" w:rsidR="0009556A" w:rsidRDefault="008C34FA">
      <w:pPr>
        <w:spacing w:after="11" w:line="259" w:lineRule="auto"/>
        <w:ind w:left="0" w:firstLine="0"/>
        <w:jc w:val="left"/>
      </w:pPr>
      <w:r>
        <w:t xml:space="preserve"> </w:t>
      </w:r>
    </w:p>
    <w:p w14:paraId="2B43CCC9" w14:textId="77777777" w:rsidR="0009556A" w:rsidRDefault="008C34FA">
      <w:pPr>
        <w:spacing w:line="259" w:lineRule="auto"/>
        <w:ind w:left="3028" w:right="3020"/>
        <w:jc w:val="center"/>
      </w:pPr>
      <w:r>
        <w:rPr>
          <w:b/>
        </w:rPr>
        <w:t xml:space="preserve">Članak 39. </w:t>
      </w:r>
    </w:p>
    <w:p w14:paraId="6313F529" w14:textId="122D1FF1" w:rsidR="0009556A" w:rsidRDefault="008C34FA" w:rsidP="001661A8">
      <w:pPr>
        <w:ind w:left="-5" w:firstLine="713"/>
      </w:pPr>
      <w:r>
        <w:t xml:space="preserve">Izvješća koja je korisnik dužan dostaviti na propisanim obrascima i u propisanim rokovima jesu opisno i financijsko izvješće.  </w:t>
      </w:r>
    </w:p>
    <w:p w14:paraId="0FB1244D" w14:textId="77777777" w:rsidR="0009556A" w:rsidRDefault="008C34FA">
      <w:pPr>
        <w:spacing w:after="0" w:line="259" w:lineRule="auto"/>
        <w:ind w:left="0" w:firstLine="0"/>
        <w:jc w:val="left"/>
      </w:pPr>
      <w:r>
        <w:t xml:space="preserve"> </w:t>
      </w:r>
    </w:p>
    <w:p w14:paraId="19CA61DC" w14:textId="77777777" w:rsidR="0009556A" w:rsidRDefault="008C34FA">
      <w:pPr>
        <w:spacing w:after="0" w:line="259" w:lineRule="auto"/>
        <w:ind w:left="0" w:firstLine="0"/>
        <w:jc w:val="left"/>
      </w:pPr>
      <w:r>
        <w:t xml:space="preserve"> </w:t>
      </w:r>
    </w:p>
    <w:p w14:paraId="7173FE9C" w14:textId="77777777" w:rsidR="001661A8" w:rsidRDefault="008C34FA">
      <w:pPr>
        <w:ind w:left="-15" w:firstLine="3992"/>
        <w:rPr>
          <w:b/>
        </w:rPr>
      </w:pPr>
      <w:r>
        <w:rPr>
          <w:b/>
        </w:rPr>
        <w:t>Članak 40.</w:t>
      </w:r>
    </w:p>
    <w:p w14:paraId="0418FE21" w14:textId="09FB8BC1" w:rsidR="0009556A" w:rsidRDefault="008C34FA" w:rsidP="001661A8">
      <w:pPr>
        <w:ind w:left="-15" w:firstLine="708"/>
      </w:pPr>
      <w:r>
        <w:t xml:space="preserve">Uz opisna izvješća dostavljaju se popratni materijali kao što su isječci iz novina, video zapisi, fotografije i dr. </w:t>
      </w:r>
    </w:p>
    <w:p w14:paraId="4DD9FD39" w14:textId="7551C378" w:rsidR="0009556A" w:rsidRDefault="008C34FA">
      <w:pPr>
        <w:ind w:left="-15" w:firstLine="708"/>
      </w:pPr>
      <w:r>
        <w:t xml:space="preserve">U financijskom izvješću navode se cjelokupni troškovi programa, projekta ili inicijative, neovisno o tome iz kojeg su izvora financirani te udio troškova financiranih sredstvima Grada u ukupnim troškovima. Prilikom podnošenja izvješća za projekte i manifestacije, obvezno se dostavljaju i dokazi o nastanku troška podmirenog iz sredstava Grada te dokazi o njihovu plaćanju. Grad </w:t>
      </w:r>
      <w:r w:rsidR="00107E65">
        <w:t>Drniš</w:t>
      </w:r>
      <w:r>
        <w:t xml:space="preserve"> može zatražiti i dostavu dijela dokumentacije na uvid.   </w:t>
      </w:r>
    </w:p>
    <w:p w14:paraId="3ED44741" w14:textId="77777777" w:rsidR="0009556A" w:rsidRDefault="008C34FA">
      <w:pPr>
        <w:ind w:left="-15" w:firstLine="708"/>
      </w:pPr>
      <w:r>
        <w:t xml:space="preserve">Korisnici mogu dostaviti svoja izvješća i popratnu dokumentaciju i elektroničkim putem korištenjem elektroničkog sustava prijavljivanja ili na drugi prikladan elektronički način.  </w:t>
      </w:r>
    </w:p>
    <w:p w14:paraId="70BE5064" w14:textId="77777777" w:rsidR="0009556A" w:rsidRDefault="008C34FA">
      <w:pPr>
        <w:spacing w:after="0" w:line="259" w:lineRule="auto"/>
        <w:ind w:left="0" w:firstLine="0"/>
        <w:jc w:val="left"/>
      </w:pPr>
      <w:r>
        <w:t xml:space="preserve"> </w:t>
      </w:r>
    </w:p>
    <w:p w14:paraId="501F0CFB" w14:textId="77777777" w:rsidR="0009556A" w:rsidRDefault="008C34FA">
      <w:pPr>
        <w:spacing w:after="0" w:line="259" w:lineRule="auto"/>
        <w:ind w:left="0" w:firstLine="0"/>
        <w:jc w:val="left"/>
      </w:pPr>
      <w:r>
        <w:t xml:space="preserve"> </w:t>
      </w:r>
    </w:p>
    <w:p w14:paraId="5241CE60" w14:textId="77777777" w:rsidR="0009556A" w:rsidRDefault="008C34FA">
      <w:pPr>
        <w:pStyle w:val="Naslov2"/>
        <w:ind w:right="3"/>
      </w:pPr>
      <w:r>
        <w:t xml:space="preserve">Zabrana dvostrukog financiranja </w:t>
      </w:r>
    </w:p>
    <w:p w14:paraId="419726DF" w14:textId="77777777" w:rsidR="0009556A" w:rsidRDefault="008C34FA">
      <w:pPr>
        <w:spacing w:after="7" w:line="259" w:lineRule="auto"/>
        <w:ind w:left="60" w:firstLine="0"/>
        <w:jc w:val="center"/>
      </w:pPr>
      <w:r>
        <w:t xml:space="preserve"> </w:t>
      </w:r>
    </w:p>
    <w:p w14:paraId="5EBB055D" w14:textId="77777777" w:rsidR="0009556A" w:rsidRDefault="008C34FA">
      <w:pPr>
        <w:spacing w:line="259" w:lineRule="auto"/>
        <w:ind w:left="3028" w:right="3020"/>
        <w:jc w:val="center"/>
      </w:pPr>
      <w:r>
        <w:rPr>
          <w:b/>
        </w:rPr>
        <w:t xml:space="preserve">Članak 41. </w:t>
      </w:r>
    </w:p>
    <w:p w14:paraId="47C99E25" w14:textId="77777777" w:rsidR="0009556A" w:rsidRDefault="008C34FA">
      <w:pPr>
        <w:ind w:left="-15" w:firstLine="708"/>
      </w:pPr>
      <w:r>
        <w:t xml:space="preserve">Bez obzira na kvalitetu predloženog programa ili projekta Grad neće dati financijska sredstva za aktivnosti koje se već financiraju iz državnog proračuna i po posebnim propisima kada je u pitanju ista aktivnost, koja se provodi na istom području, u isto vrijeme i za iste korisnike, osim ako se ne radi o koordiniranom sufinanciranju iz više različitih izvora.  </w:t>
      </w:r>
    </w:p>
    <w:p w14:paraId="1CC4D7B9" w14:textId="77777777" w:rsidR="0009556A" w:rsidRDefault="008C34FA">
      <w:pPr>
        <w:spacing w:after="235" w:line="259" w:lineRule="auto"/>
        <w:ind w:left="0" w:firstLine="0"/>
        <w:jc w:val="left"/>
      </w:pPr>
      <w:r>
        <w:t xml:space="preserve"> </w:t>
      </w:r>
    </w:p>
    <w:p w14:paraId="4694855C" w14:textId="77777777" w:rsidR="0009556A" w:rsidRDefault="008C34FA">
      <w:pPr>
        <w:pStyle w:val="Naslov1"/>
        <w:ind w:left="-5" w:right="0"/>
      </w:pPr>
      <w:r>
        <w:lastRenderedPageBreak/>
        <w:t xml:space="preserve">V.  PRIHVATLJIVOST TROŠKOVA, MODELI FINANCIRANJA I UDIO SUFINANCIRANJA </w:t>
      </w:r>
    </w:p>
    <w:p w14:paraId="4ACCFA41" w14:textId="77777777" w:rsidR="0009556A" w:rsidRDefault="008C34FA">
      <w:pPr>
        <w:spacing w:after="7" w:line="259" w:lineRule="auto"/>
        <w:ind w:left="0" w:firstLine="0"/>
        <w:jc w:val="left"/>
      </w:pPr>
      <w:r>
        <w:t xml:space="preserve"> </w:t>
      </w:r>
    </w:p>
    <w:p w14:paraId="1C5A70A5" w14:textId="77777777" w:rsidR="004C1741" w:rsidRDefault="004C1741">
      <w:pPr>
        <w:ind w:left="-15" w:firstLine="3992"/>
        <w:rPr>
          <w:b/>
        </w:rPr>
      </w:pPr>
    </w:p>
    <w:p w14:paraId="05A4783B" w14:textId="26761D9A" w:rsidR="00107E65" w:rsidRDefault="008C34FA">
      <w:pPr>
        <w:ind w:left="-15" w:firstLine="3992"/>
        <w:rPr>
          <w:b/>
        </w:rPr>
      </w:pPr>
      <w:r>
        <w:rPr>
          <w:b/>
        </w:rPr>
        <w:t xml:space="preserve">Članak 42. </w:t>
      </w:r>
    </w:p>
    <w:p w14:paraId="34A975AB" w14:textId="11A52563" w:rsidR="0009556A" w:rsidRDefault="008C34FA" w:rsidP="00107E65">
      <w:pPr>
        <w:ind w:left="-15" w:firstLine="708"/>
      </w:pPr>
      <w:r>
        <w:t>Odobrena sredstva fina</w:t>
      </w:r>
      <w:r w:rsidR="00107E65">
        <w:t>n</w:t>
      </w:r>
      <w:r>
        <w:t xml:space="preserve">cijske potpore korisnik je dužan utrošiti isključivo za realizaciju programa/projekta/manifestacije utvrđene proračunom i ugovorom.  </w:t>
      </w:r>
    </w:p>
    <w:p w14:paraId="6413E3BB" w14:textId="77777777" w:rsidR="0009556A" w:rsidRDefault="008C34FA">
      <w:pPr>
        <w:ind w:left="-15" w:firstLine="708"/>
      </w:pPr>
      <w:r>
        <w:t xml:space="preserve">Sredstva se smatraju namjenski utrošenim ako su korištena isključivo za financiranje prihvatljivih i opravdanih troškova u realizaciji programa utvrđenog ugovorom. </w:t>
      </w:r>
    </w:p>
    <w:p w14:paraId="6A146921" w14:textId="77777777" w:rsidR="0009556A" w:rsidRDefault="008C34FA">
      <w:pPr>
        <w:ind w:left="-15" w:firstLine="708"/>
      </w:pPr>
      <w:r>
        <w:t xml:space="preserve">Svako odstupanje od proračuna bez odobrenja nadležnog upravnog odjela smatrat će se nenamjenskim trošenjem sredstava. </w:t>
      </w:r>
    </w:p>
    <w:p w14:paraId="2C11FBEB" w14:textId="77777777" w:rsidR="0009556A" w:rsidRDefault="008C34FA">
      <w:pPr>
        <w:spacing w:after="18" w:line="259" w:lineRule="auto"/>
        <w:ind w:left="0" w:firstLine="0"/>
        <w:jc w:val="left"/>
      </w:pPr>
      <w:r>
        <w:rPr>
          <w:b/>
        </w:rPr>
        <w:t xml:space="preserve"> </w:t>
      </w:r>
    </w:p>
    <w:p w14:paraId="48FA338C" w14:textId="77777777" w:rsidR="0009556A" w:rsidRDefault="008C34FA">
      <w:pPr>
        <w:pStyle w:val="Naslov2"/>
        <w:ind w:right="2"/>
      </w:pPr>
      <w:r>
        <w:t xml:space="preserve">Prihvatljivi troškovi </w:t>
      </w:r>
    </w:p>
    <w:p w14:paraId="41985F25" w14:textId="77777777" w:rsidR="0009556A" w:rsidRDefault="008C34FA">
      <w:pPr>
        <w:spacing w:after="6" w:line="259" w:lineRule="auto"/>
        <w:ind w:left="60" w:firstLine="0"/>
        <w:jc w:val="center"/>
      </w:pPr>
      <w:r>
        <w:rPr>
          <w:b/>
        </w:rPr>
        <w:t xml:space="preserve"> </w:t>
      </w:r>
    </w:p>
    <w:p w14:paraId="6B2DA134" w14:textId="77777777" w:rsidR="00107E65" w:rsidRDefault="008C34FA">
      <w:pPr>
        <w:ind w:left="-15" w:firstLine="3992"/>
        <w:rPr>
          <w:b/>
        </w:rPr>
      </w:pPr>
      <w:r>
        <w:rPr>
          <w:b/>
        </w:rPr>
        <w:t>Članak 43.</w:t>
      </w:r>
    </w:p>
    <w:p w14:paraId="0D86EDC1" w14:textId="0797F20D" w:rsidR="0009556A" w:rsidRDefault="008C34FA" w:rsidP="00107E65">
      <w:pPr>
        <w:ind w:left="-15" w:firstLine="723"/>
      </w:pPr>
      <w:r>
        <w:rPr>
          <w:b/>
        </w:rPr>
        <w:t xml:space="preserve"> </w:t>
      </w:r>
      <w:r>
        <w:t xml:space="preserve">Prihvatljivi troškovi su troškovi koje je imao korisnik financiranja, a koji ispunjavaju sve sljedeće kriterije: </w:t>
      </w:r>
    </w:p>
    <w:p w14:paraId="0C5BBA64" w14:textId="77777777" w:rsidR="0009556A" w:rsidRDefault="008C34FA">
      <w:pPr>
        <w:numPr>
          <w:ilvl w:val="0"/>
          <w:numId w:val="10"/>
        </w:numPr>
        <w:spacing w:after="37"/>
        <w:ind w:hanging="360"/>
      </w:pPr>
      <w:r>
        <w:t xml:space="preserve">nastali su u razdoblju provedbe programa ili projekta u skladu s ugovorom, osim troškova koji se odnose na završne izvještaje, troškova revizije i troškova vrednovanja, a plaćeni su do datuma odobravanja završnog izvještaja. Postupci javne nabave za robe, usluge ili radove mogu početi prije početka provedbenog razdoblja, ali ugovori ne mogu biti sklopljeni prije prvog dana razdoblja provedbe ugovora. Iznimno, natječajem se može definirati da su prihvatljivi troškovi i troškovi nastali prije raspisivanja natječaja, ukoliko se radi o aktivnostima projekta ili programa tekuće godine koje iz objektivnih razloga ne mogu biti realizirane nakon potpisivanja ugovora, </w:t>
      </w:r>
    </w:p>
    <w:p w14:paraId="360A476D" w14:textId="77777777" w:rsidR="0009556A" w:rsidRDefault="008C34FA">
      <w:pPr>
        <w:numPr>
          <w:ilvl w:val="0"/>
          <w:numId w:val="10"/>
        </w:numPr>
        <w:ind w:hanging="360"/>
      </w:pPr>
      <w:r>
        <w:t xml:space="preserve">moraju biti navedeni u ukupnom predviđenom proračunu projekta ili programa, </w:t>
      </w:r>
    </w:p>
    <w:p w14:paraId="4362E3CF" w14:textId="77777777" w:rsidR="0009556A" w:rsidRDefault="008C34FA">
      <w:pPr>
        <w:numPr>
          <w:ilvl w:val="0"/>
          <w:numId w:val="10"/>
        </w:numPr>
        <w:spacing w:after="30"/>
        <w:ind w:hanging="360"/>
      </w:pPr>
      <w:r>
        <w:t xml:space="preserve">nužni su za provedbu programa ili projekta koji je predmetom dodjele financijskih sredstava, </w:t>
      </w:r>
    </w:p>
    <w:p w14:paraId="43CA536A" w14:textId="77777777" w:rsidR="0009556A" w:rsidRDefault="008C34FA">
      <w:pPr>
        <w:numPr>
          <w:ilvl w:val="0"/>
          <w:numId w:val="10"/>
        </w:numPr>
        <w:spacing w:after="40"/>
        <w:ind w:hanging="360"/>
      </w:pPr>
      <w:r>
        <w:t xml:space="preserve">mogu biti identificirani i provjereni i računovodstveno su evidentirani kod korisnika financiranja prema važećim propisima o računovodstvu neprofitnih organizacija, </w:t>
      </w:r>
    </w:p>
    <w:p w14:paraId="43EEF3D5" w14:textId="77777777" w:rsidR="0009556A" w:rsidRDefault="008C34FA">
      <w:pPr>
        <w:numPr>
          <w:ilvl w:val="0"/>
          <w:numId w:val="10"/>
        </w:numPr>
        <w:ind w:hanging="360"/>
      </w:pPr>
      <w:r>
        <w:t xml:space="preserve">trebaju biti umjereni, opravdani i usuglašeni sa zahtjevima racionalnog financijskog upravljanja, osobito u pogledu na štedljivost i učinkovitost. </w:t>
      </w:r>
    </w:p>
    <w:p w14:paraId="410D028D" w14:textId="77777777" w:rsidR="0009556A" w:rsidRDefault="008C34FA">
      <w:pPr>
        <w:spacing w:after="0" w:line="259" w:lineRule="auto"/>
        <w:ind w:left="0" w:firstLine="0"/>
        <w:jc w:val="left"/>
      </w:pPr>
      <w:r>
        <w:t xml:space="preserve"> </w:t>
      </w:r>
    </w:p>
    <w:p w14:paraId="2B27C2B3" w14:textId="77777777" w:rsidR="0009556A" w:rsidRDefault="008C34FA">
      <w:pPr>
        <w:spacing w:after="15" w:line="259" w:lineRule="auto"/>
        <w:ind w:left="0" w:firstLine="0"/>
        <w:jc w:val="left"/>
      </w:pPr>
      <w:r>
        <w:t xml:space="preserve"> </w:t>
      </w:r>
    </w:p>
    <w:p w14:paraId="2F6520F3" w14:textId="77777777" w:rsidR="0009556A" w:rsidRDefault="008C34FA">
      <w:pPr>
        <w:spacing w:line="259" w:lineRule="auto"/>
        <w:ind w:left="3028" w:right="3020"/>
        <w:jc w:val="center"/>
      </w:pPr>
      <w:r>
        <w:rPr>
          <w:b/>
        </w:rPr>
        <w:t xml:space="preserve">Članak 44. </w:t>
      </w:r>
    </w:p>
    <w:p w14:paraId="55ADCE89" w14:textId="77777777" w:rsidR="0009556A" w:rsidRDefault="008C34FA">
      <w:pPr>
        <w:spacing w:after="42"/>
        <w:ind w:left="-15" w:firstLine="708"/>
      </w:pPr>
      <w:r>
        <w:t xml:space="preserve">U skladu s opravdanim troškovima iz prethodnog članka i kada je to relevantno za poštovanje propisa o javnoj nabavi,  opravdanim se smatraju sljedeći izravni troškovi udruge i njezinih partnera: </w:t>
      </w:r>
    </w:p>
    <w:p w14:paraId="4594C71A" w14:textId="77777777" w:rsidR="00107E65" w:rsidRDefault="008C34FA">
      <w:pPr>
        <w:numPr>
          <w:ilvl w:val="0"/>
          <w:numId w:val="11"/>
        </w:numPr>
        <w:ind w:hanging="360"/>
      </w:pPr>
      <w:r>
        <w:t>troškovi zaposlenika angažiranih na programu ili projektu koji odgovaraju stvarnim izdacima za plaće te porezima i doprinosima iz plaće i drugim troškovima vezanim uz plaću, sukladno odredbama ovog Pravilnika i Uredbe, a u visini definiranoj svakim zasebnim natječajem,</w:t>
      </w:r>
    </w:p>
    <w:p w14:paraId="041DA462" w14:textId="149658DF" w:rsidR="00CF5C91" w:rsidRPr="001841E7" w:rsidRDefault="00CF5C91" w:rsidP="00107E65">
      <w:pPr>
        <w:numPr>
          <w:ilvl w:val="0"/>
          <w:numId w:val="11"/>
        </w:numPr>
        <w:spacing w:after="0" w:line="240" w:lineRule="auto"/>
        <w:ind w:hanging="360"/>
        <w:rPr>
          <w:rFonts w:ascii="Calibri" w:hAnsi="Calibri" w:cs="Calibri"/>
          <w:color w:val="000000" w:themeColor="text1"/>
          <w:sz w:val="24"/>
        </w:rPr>
      </w:pPr>
      <w:r w:rsidRPr="001841E7">
        <w:rPr>
          <w:color w:val="000000" w:themeColor="text1"/>
        </w:rPr>
        <w:t>putni troškovi i trošk</w:t>
      </w:r>
      <w:r w:rsidR="00107E65" w:rsidRPr="001841E7">
        <w:rPr>
          <w:rFonts w:ascii="Calibri" w:hAnsi="Calibri" w:cs="Calibri"/>
          <w:color w:val="000000" w:themeColor="text1"/>
          <w:sz w:val="24"/>
        </w:rPr>
        <w:t xml:space="preserve">ovi dnevnica za zaposlenike i druge osobe koje sudjeluju u </w:t>
      </w:r>
      <w:r w:rsidRPr="001841E7">
        <w:rPr>
          <w:rFonts w:ascii="Calibri" w:hAnsi="Calibri" w:cs="Calibri"/>
          <w:color w:val="000000" w:themeColor="text1"/>
          <w:sz w:val="24"/>
        </w:rPr>
        <w:t xml:space="preserve">              </w:t>
      </w:r>
    </w:p>
    <w:p w14:paraId="5B8CAA5F" w14:textId="77777777" w:rsidR="00CF5C91" w:rsidRPr="001841E7" w:rsidRDefault="00CF5C91" w:rsidP="00107E65">
      <w:pPr>
        <w:spacing w:after="0" w:line="240" w:lineRule="auto"/>
        <w:rPr>
          <w:rFonts w:ascii="Calibri" w:hAnsi="Calibri" w:cs="Calibri"/>
          <w:color w:val="000000" w:themeColor="text1"/>
          <w:sz w:val="24"/>
        </w:rPr>
      </w:pPr>
      <w:r w:rsidRPr="001841E7">
        <w:rPr>
          <w:rFonts w:ascii="Calibri" w:hAnsi="Calibri" w:cs="Calibri"/>
          <w:color w:val="000000" w:themeColor="text1"/>
          <w:sz w:val="24"/>
        </w:rPr>
        <w:t xml:space="preserve">                          </w:t>
      </w:r>
      <w:r w:rsidR="00107E65" w:rsidRPr="001841E7">
        <w:rPr>
          <w:rFonts w:ascii="Calibri" w:hAnsi="Calibri" w:cs="Calibri"/>
          <w:color w:val="000000" w:themeColor="text1"/>
          <w:sz w:val="24"/>
        </w:rPr>
        <w:t xml:space="preserve">projektu ili programu, pod uvjetom da su u skladu s pravilima o visini iznosa za </w:t>
      </w:r>
      <w:r w:rsidRPr="001841E7">
        <w:rPr>
          <w:rFonts w:ascii="Calibri" w:hAnsi="Calibri" w:cs="Calibri"/>
          <w:color w:val="000000" w:themeColor="text1"/>
          <w:sz w:val="24"/>
        </w:rPr>
        <w:t xml:space="preserve">                </w:t>
      </w:r>
    </w:p>
    <w:p w14:paraId="46949EDB" w14:textId="58C7B70B" w:rsidR="00107E65" w:rsidRPr="001841E7" w:rsidRDefault="00CF5C91" w:rsidP="00107E65">
      <w:pPr>
        <w:spacing w:after="0" w:line="240" w:lineRule="auto"/>
        <w:rPr>
          <w:color w:val="000000" w:themeColor="text1"/>
          <w:sz w:val="24"/>
        </w:rPr>
      </w:pPr>
      <w:r w:rsidRPr="001841E7">
        <w:rPr>
          <w:rFonts w:ascii="Calibri" w:hAnsi="Calibri" w:cs="Calibri"/>
          <w:color w:val="000000" w:themeColor="text1"/>
          <w:sz w:val="24"/>
        </w:rPr>
        <w:t xml:space="preserve">                          </w:t>
      </w:r>
      <w:r w:rsidR="00107E65" w:rsidRPr="001841E7">
        <w:rPr>
          <w:rFonts w:ascii="Calibri" w:hAnsi="Calibri" w:cs="Calibri"/>
          <w:color w:val="000000" w:themeColor="text1"/>
          <w:sz w:val="24"/>
        </w:rPr>
        <w:t>takve naknade za korisnike koji se financiraju iz sredstava državnog proračuna</w:t>
      </w:r>
      <w:r w:rsidR="00107E65" w:rsidRPr="001841E7">
        <w:rPr>
          <w:color w:val="000000" w:themeColor="text1"/>
          <w:sz w:val="24"/>
        </w:rPr>
        <w:t>;</w:t>
      </w:r>
    </w:p>
    <w:p w14:paraId="35F1ADEB" w14:textId="77777777" w:rsidR="0009556A" w:rsidRDefault="008C34FA">
      <w:pPr>
        <w:numPr>
          <w:ilvl w:val="0"/>
          <w:numId w:val="11"/>
        </w:numPr>
        <w:spacing w:after="39"/>
        <w:ind w:hanging="360"/>
      </w:pPr>
      <w:r w:rsidRPr="001841E7">
        <w:rPr>
          <w:color w:val="000000" w:themeColor="text1"/>
        </w:rPr>
        <w:t xml:space="preserve">troškovi kupnje ili unajmljivanja opreme i materijala (novih ili rabljenih)  </w:t>
      </w:r>
      <w:r>
        <w:t xml:space="preserve">namijenjenih  isključivo za program ili projekt, te troškovi usluga pod uvjetom da su u skladu s tržišnim cijenama, </w:t>
      </w:r>
    </w:p>
    <w:p w14:paraId="13A9E5CB" w14:textId="77777777" w:rsidR="0009556A" w:rsidRDefault="008C34FA">
      <w:pPr>
        <w:numPr>
          <w:ilvl w:val="0"/>
          <w:numId w:val="11"/>
        </w:numPr>
        <w:ind w:hanging="360"/>
      </w:pPr>
      <w:r>
        <w:t xml:space="preserve">troškovi potrošne robe, </w:t>
      </w:r>
    </w:p>
    <w:p w14:paraId="77E152EB" w14:textId="77777777" w:rsidR="0009556A" w:rsidRDefault="008C34FA">
      <w:pPr>
        <w:numPr>
          <w:ilvl w:val="0"/>
          <w:numId w:val="11"/>
        </w:numPr>
        <w:spacing w:after="36"/>
        <w:ind w:hanging="360"/>
      </w:pPr>
      <w:r>
        <w:t xml:space="preserve">troškovi podugovaranja (podugovaranje partnera i suradnika na programu ili projektu nije moguće) , </w:t>
      </w:r>
    </w:p>
    <w:p w14:paraId="1A36E7BA" w14:textId="77777777" w:rsidR="0009556A" w:rsidRDefault="008C34FA">
      <w:pPr>
        <w:numPr>
          <w:ilvl w:val="0"/>
          <w:numId w:val="11"/>
        </w:numPr>
        <w:ind w:hanging="360"/>
      </w:pPr>
      <w:r>
        <w:lastRenderedPageBreak/>
        <w:t xml:space="preserve">troškovi koji izravno proistječu iz zahtjeva ugovora uključujući troškove financijskih usluga (informiranje, vrednovanje konkretno povezano s projektom, umnožavanje itd.). </w:t>
      </w:r>
    </w:p>
    <w:p w14:paraId="476482B1" w14:textId="77777777" w:rsidR="0009556A" w:rsidRDefault="008C34FA">
      <w:pPr>
        <w:ind w:left="-15" w:firstLine="708"/>
      </w:pPr>
      <w:r>
        <w:t xml:space="preserve">Točan postotak prihvatljivosti pojedinih izravnih troškova u ukupnom udjelu financiranja iz proračuna Grada, utvrdit će se svakim zasebnim natječajem. </w:t>
      </w:r>
    </w:p>
    <w:p w14:paraId="75F69C03" w14:textId="77777777" w:rsidR="0009556A" w:rsidRDefault="008C34FA">
      <w:pPr>
        <w:spacing w:after="15" w:line="259" w:lineRule="auto"/>
        <w:ind w:left="0" w:firstLine="0"/>
        <w:jc w:val="left"/>
      </w:pPr>
      <w:r>
        <w:rPr>
          <w:b/>
        </w:rPr>
        <w:t xml:space="preserve"> </w:t>
      </w:r>
    </w:p>
    <w:p w14:paraId="10CC0585" w14:textId="77777777" w:rsidR="0009556A" w:rsidRDefault="008C34FA">
      <w:pPr>
        <w:spacing w:line="259" w:lineRule="auto"/>
        <w:ind w:left="3028" w:right="3020"/>
        <w:jc w:val="center"/>
      </w:pPr>
      <w:r>
        <w:rPr>
          <w:b/>
        </w:rPr>
        <w:t xml:space="preserve">Članak 45. </w:t>
      </w:r>
    </w:p>
    <w:p w14:paraId="7DFC7E7A" w14:textId="003F830E" w:rsidR="0009556A" w:rsidRDefault="008C34FA">
      <w:pPr>
        <w:ind w:left="-15" w:firstLine="708"/>
      </w:pPr>
      <w:r>
        <w:t>Osim izravnih, korisniku sredstava može se odobriti i pokrivanje dijela neizravnih troškova kao što su: energija, voda, uredski materijal, sitan inventar, telefon, pošta i drugi indirektni troškovi koji nisu povezani isključivo s provedbom programa, udio do najviše 30% ukupnog odobrenog iznosa financiranja iz proračuna Grada, a iznimno u većem iznosu ili u c</w:t>
      </w:r>
      <w:r w:rsidR="001661A8">
        <w:t>i</w:t>
      </w:r>
      <w:r>
        <w:t xml:space="preserve">jelosti ako je opravdano i u skladu s uvjetima javnog natječaja/poziva. </w:t>
      </w:r>
    </w:p>
    <w:p w14:paraId="5A8D133E" w14:textId="77777777" w:rsidR="0009556A" w:rsidRDefault="008C34FA">
      <w:pPr>
        <w:ind w:left="-15" w:firstLine="708"/>
      </w:pPr>
      <w:r>
        <w:t xml:space="preserve">Točan postotak prihvatljivosti neizravnih troškova u ukupnom udjelu financiranja iz proračuna Grada, utvrdit će se svakim zasebnim natječajem. </w:t>
      </w:r>
    </w:p>
    <w:p w14:paraId="299BF133" w14:textId="7D7325A4" w:rsidR="0009556A" w:rsidRDefault="008C34FA" w:rsidP="00065449">
      <w:pPr>
        <w:spacing w:after="0" w:line="259" w:lineRule="auto"/>
        <w:ind w:left="0" w:firstLine="0"/>
        <w:jc w:val="left"/>
      </w:pPr>
      <w:r>
        <w:rPr>
          <w:i/>
        </w:rPr>
        <w:t xml:space="preserve"> </w:t>
      </w:r>
      <w:r>
        <w:t xml:space="preserve">Vrijednost volonterskog rada i doprinosa u naravi </w:t>
      </w:r>
    </w:p>
    <w:p w14:paraId="5E80F0FD" w14:textId="77777777" w:rsidR="0009556A" w:rsidRDefault="008C34FA">
      <w:pPr>
        <w:spacing w:after="11" w:line="259" w:lineRule="auto"/>
        <w:ind w:left="708" w:firstLine="0"/>
        <w:jc w:val="left"/>
      </w:pPr>
      <w:r>
        <w:t xml:space="preserve"> </w:t>
      </w:r>
    </w:p>
    <w:p w14:paraId="6F1E80C9" w14:textId="77777777" w:rsidR="001661A8" w:rsidRDefault="008C34FA">
      <w:pPr>
        <w:ind w:left="-15" w:firstLine="3992"/>
        <w:rPr>
          <w:b/>
        </w:rPr>
      </w:pPr>
      <w:r>
        <w:rPr>
          <w:b/>
        </w:rPr>
        <w:t>Članak 46.</w:t>
      </w:r>
    </w:p>
    <w:p w14:paraId="13AA1459" w14:textId="09D94451" w:rsidR="0009556A" w:rsidRDefault="008C34FA" w:rsidP="001661A8">
      <w:pPr>
        <w:ind w:left="-15" w:firstLine="708"/>
      </w:pPr>
      <w:r>
        <w:rPr>
          <w:b/>
        </w:rPr>
        <w:t xml:space="preserve"> </w:t>
      </w:r>
      <w:r>
        <w:t xml:space="preserve">Doprinosi u naravi, koji se moraju posebno navesti u proračunu programa ili projekta, ne predstavljaju stvarne izdatke i nisu opravdani troškovi. Ako u ugovoru o dodjeli financijskih sredstava nije navedeno drugačije, doprinosi u naravi ne mogu se tretirati kao sufinanciranje od strane udruge. </w:t>
      </w:r>
    </w:p>
    <w:p w14:paraId="7EDB4629" w14:textId="77777777" w:rsidR="0009556A" w:rsidRDefault="008C34FA">
      <w:pPr>
        <w:ind w:left="-15" w:firstLine="708"/>
      </w:pPr>
      <w:r>
        <w:t xml:space="preserve">Troškovi zaposlenika koji rade na projektu ili programu ne predstavljaju doprinos u naravi i mogu se smatrati sufinanciranjem u proračunu projekta ili programa kada ih plaća korisnik ili njezini partneri. Ako opis programa ili projekta predviđa doprinose u naravi, takvi se doprinosi moraju osigurati. </w:t>
      </w:r>
    </w:p>
    <w:p w14:paraId="3D1F9D10" w14:textId="77777777" w:rsidR="0009556A" w:rsidRDefault="008C34FA">
      <w:pPr>
        <w:spacing w:after="15" w:line="259" w:lineRule="auto"/>
        <w:ind w:left="0" w:firstLine="0"/>
        <w:jc w:val="left"/>
      </w:pPr>
      <w:r>
        <w:t xml:space="preserve"> </w:t>
      </w:r>
    </w:p>
    <w:p w14:paraId="3EA2E288" w14:textId="77777777" w:rsidR="001661A8" w:rsidRDefault="008C34FA">
      <w:pPr>
        <w:ind w:left="-15" w:firstLine="3992"/>
        <w:rPr>
          <w:b/>
        </w:rPr>
      </w:pPr>
      <w:r>
        <w:rPr>
          <w:b/>
        </w:rPr>
        <w:t xml:space="preserve">Članak 47. </w:t>
      </w:r>
    </w:p>
    <w:p w14:paraId="00D9468F" w14:textId="087D012D" w:rsidR="0009556A" w:rsidRDefault="008C34FA" w:rsidP="001661A8">
      <w:pPr>
        <w:ind w:left="-15" w:firstLine="708"/>
      </w:pPr>
      <w:r>
        <w:t xml:space="preserve">Kada se tako utvrdi uvjetima natječaja i ugovorom, doprinos rada volontera može biti priznat kao oblik sufinanciranja.  </w:t>
      </w:r>
    </w:p>
    <w:p w14:paraId="2A7483F6" w14:textId="77777777" w:rsidR="0009556A" w:rsidRDefault="008C34FA">
      <w:pPr>
        <w:ind w:left="-15" w:firstLine="708"/>
      </w:pPr>
      <w:r>
        <w:t xml:space="preserve">Korisnik koji će na provedbi programa ili projekta angažirati volontere može odrediti stvarnu vrijednost volonterskog rada (npr. prema internim smjernicama organizacije koje služe za određivanje plaća zaposlenika) koja može biti veća od natječajem definiranog  prihvatljivog iznosa, ali za potrebe izvještavanja o pokazateljima provedbe programa ili projekata, korisnik će izvještavati samo u okvirima natječajem definirane vrijednosti volonterskog sata. </w:t>
      </w:r>
    </w:p>
    <w:p w14:paraId="52F74E0F" w14:textId="77777777" w:rsidR="0009556A" w:rsidRDefault="008C34FA">
      <w:pPr>
        <w:spacing w:after="18" w:line="259" w:lineRule="auto"/>
        <w:ind w:left="60" w:firstLine="0"/>
        <w:jc w:val="center"/>
      </w:pPr>
      <w:r>
        <w:rPr>
          <w:i/>
        </w:rPr>
        <w:t xml:space="preserve"> </w:t>
      </w:r>
    </w:p>
    <w:p w14:paraId="747A64AF" w14:textId="77777777" w:rsidR="0009556A" w:rsidRDefault="008C34FA">
      <w:pPr>
        <w:pStyle w:val="Naslov2"/>
        <w:ind w:right="2"/>
      </w:pPr>
      <w:r>
        <w:t xml:space="preserve">Neprihvatljivi troškovi </w:t>
      </w:r>
    </w:p>
    <w:p w14:paraId="16757DE5" w14:textId="77777777" w:rsidR="0009556A" w:rsidRDefault="008C34FA">
      <w:pPr>
        <w:spacing w:after="11" w:line="259" w:lineRule="auto"/>
        <w:ind w:left="60" w:firstLine="0"/>
        <w:jc w:val="center"/>
      </w:pPr>
      <w:r>
        <w:t xml:space="preserve"> </w:t>
      </w:r>
    </w:p>
    <w:p w14:paraId="346B7875" w14:textId="77777777" w:rsidR="0009556A" w:rsidRDefault="008C34FA">
      <w:pPr>
        <w:spacing w:line="259" w:lineRule="auto"/>
        <w:ind w:left="3028" w:right="3020"/>
        <w:jc w:val="center"/>
      </w:pPr>
      <w:r>
        <w:rPr>
          <w:b/>
        </w:rPr>
        <w:t xml:space="preserve">Članak 48. </w:t>
      </w:r>
    </w:p>
    <w:p w14:paraId="19F8F82C" w14:textId="77777777" w:rsidR="0009556A" w:rsidRDefault="008C34FA">
      <w:pPr>
        <w:ind w:left="718"/>
      </w:pPr>
      <w:r>
        <w:t xml:space="preserve">Neprihvatljivim troškovima projekta ili programa smatraju se: </w:t>
      </w:r>
    </w:p>
    <w:p w14:paraId="7F557763" w14:textId="77777777" w:rsidR="0009556A" w:rsidRDefault="008C34FA">
      <w:pPr>
        <w:numPr>
          <w:ilvl w:val="0"/>
          <w:numId w:val="12"/>
        </w:numPr>
        <w:ind w:hanging="360"/>
      </w:pPr>
      <w:r>
        <w:t xml:space="preserve">dugovi i stavke za pokrivanje gubitaka ili dugova, </w:t>
      </w:r>
    </w:p>
    <w:p w14:paraId="0CD21524" w14:textId="77777777" w:rsidR="0009556A" w:rsidRDefault="008C34FA">
      <w:pPr>
        <w:numPr>
          <w:ilvl w:val="0"/>
          <w:numId w:val="12"/>
        </w:numPr>
        <w:ind w:hanging="360"/>
      </w:pPr>
      <w:r>
        <w:t xml:space="preserve">dospjele kamate, </w:t>
      </w:r>
    </w:p>
    <w:p w14:paraId="7281C970" w14:textId="77777777" w:rsidR="0009556A" w:rsidRDefault="008C34FA">
      <w:pPr>
        <w:numPr>
          <w:ilvl w:val="0"/>
          <w:numId w:val="12"/>
        </w:numPr>
        <w:ind w:hanging="360"/>
      </w:pPr>
      <w:r>
        <w:t xml:space="preserve">stavke koje se već financiraju iz drugih izvora, </w:t>
      </w:r>
    </w:p>
    <w:p w14:paraId="7819B2D6" w14:textId="77777777" w:rsidR="0009556A" w:rsidRDefault="008C34FA">
      <w:pPr>
        <w:numPr>
          <w:ilvl w:val="0"/>
          <w:numId w:val="12"/>
        </w:numPr>
        <w:spacing w:after="26"/>
        <w:ind w:hanging="360"/>
      </w:pPr>
      <w:r>
        <w:t xml:space="preserve">kupnja zemljišta ili građevina, osim kada je nužno za izravnu provedbu projekta/programa, kada se vlasništvo mora prenijeti na udrugu i/ili partnere najkasnije po završetku projekta/programa, </w:t>
      </w:r>
    </w:p>
    <w:p w14:paraId="0CEEC431" w14:textId="77777777" w:rsidR="0009556A" w:rsidRDefault="008C34FA">
      <w:pPr>
        <w:numPr>
          <w:ilvl w:val="0"/>
          <w:numId w:val="12"/>
        </w:numPr>
        <w:ind w:hanging="360"/>
      </w:pPr>
      <w:r>
        <w:t xml:space="preserve">gubitci na tečajnim razlikama, </w:t>
      </w:r>
    </w:p>
    <w:p w14:paraId="3EE9366F" w14:textId="77777777" w:rsidR="0009556A" w:rsidRDefault="008C34FA">
      <w:pPr>
        <w:numPr>
          <w:ilvl w:val="0"/>
          <w:numId w:val="12"/>
        </w:numPr>
        <w:ind w:hanging="360"/>
      </w:pPr>
      <w:r>
        <w:t xml:space="preserve">zajmovi trećim stranama, </w:t>
      </w:r>
    </w:p>
    <w:p w14:paraId="13DA27BA" w14:textId="77777777" w:rsidR="0009556A" w:rsidRDefault="008C34FA">
      <w:pPr>
        <w:numPr>
          <w:ilvl w:val="0"/>
          <w:numId w:val="12"/>
        </w:numPr>
        <w:spacing w:after="38"/>
        <w:ind w:hanging="360"/>
      </w:pPr>
      <w:r>
        <w:t xml:space="preserve">troškovi reprezentacije, hrane i alkoholnih pića, ukoliko drugačije nije definirano natječajem, </w:t>
      </w:r>
    </w:p>
    <w:p w14:paraId="3332D786" w14:textId="77777777" w:rsidR="0009556A" w:rsidRDefault="008C34FA">
      <w:pPr>
        <w:numPr>
          <w:ilvl w:val="0"/>
          <w:numId w:val="12"/>
        </w:numPr>
        <w:spacing w:after="38"/>
        <w:ind w:hanging="360"/>
      </w:pPr>
      <w:r>
        <w:t xml:space="preserve">troškovi smještaja (osim u slučaju višednevnih i međunarodnih programa ili u iznimnim slučajevima kada se pregovaranjem s nadležnim upravnim odjelom </w:t>
      </w:r>
      <w:r>
        <w:lastRenderedPageBreak/>
        <w:t xml:space="preserve">dio tih troškova može priznati kao prihvatljiv trošak), ukoliko natječajem nije definirano drugačije, </w:t>
      </w:r>
    </w:p>
    <w:p w14:paraId="4082F810" w14:textId="77777777" w:rsidR="0009556A" w:rsidRDefault="008C34FA">
      <w:pPr>
        <w:numPr>
          <w:ilvl w:val="0"/>
          <w:numId w:val="12"/>
        </w:numPr>
        <w:ind w:hanging="360"/>
      </w:pPr>
      <w:r>
        <w:t xml:space="preserve">drugi troškovi definirani svakim zasebnim natječajem. </w:t>
      </w:r>
    </w:p>
    <w:p w14:paraId="7B73431E" w14:textId="77777777" w:rsidR="0009556A" w:rsidRDefault="008C34FA">
      <w:pPr>
        <w:spacing w:after="18" w:line="259" w:lineRule="auto"/>
        <w:ind w:left="0" w:firstLine="0"/>
        <w:jc w:val="left"/>
      </w:pPr>
      <w:r>
        <w:rPr>
          <w:i/>
        </w:rPr>
        <w:t xml:space="preserve"> </w:t>
      </w:r>
    </w:p>
    <w:p w14:paraId="0FE2D6C7" w14:textId="77777777" w:rsidR="0009556A" w:rsidRDefault="008C34FA">
      <w:pPr>
        <w:pStyle w:val="Naslov2"/>
        <w:ind w:right="2"/>
      </w:pPr>
      <w:r>
        <w:t xml:space="preserve">Modeli plaćanja </w:t>
      </w:r>
    </w:p>
    <w:p w14:paraId="0C5653F5" w14:textId="77777777" w:rsidR="0009556A" w:rsidRDefault="008C34FA">
      <w:pPr>
        <w:spacing w:after="7" w:line="259" w:lineRule="auto"/>
        <w:ind w:left="60" w:firstLine="0"/>
        <w:jc w:val="center"/>
      </w:pPr>
      <w:r>
        <w:t xml:space="preserve"> </w:t>
      </w:r>
    </w:p>
    <w:p w14:paraId="66DF924D" w14:textId="77777777" w:rsidR="0009556A" w:rsidRDefault="008C34FA">
      <w:pPr>
        <w:spacing w:line="259" w:lineRule="auto"/>
        <w:ind w:left="3028" w:right="3020"/>
        <w:jc w:val="center"/>
      </w:pPr>
      <w:r>
        <w:rPr>
          <w:b/>
        </w:rPr>
        <w:t xml:space="preserve">Članak 49. </w:t>
      </w:r>
    </w:p>
    <w:p w14:paraId="29FC8BEF" w14:textId="77777777" w:rsidR="0009556A" w:rsidRDefault="008C34FA" w:rsidP="001661A8">
      <w:pPr>
        <w:ind w:left="-5" w:firstLine="698"/>
      </w:pPr>
      <w:r>
        <w:t xml:space="preserve"> Grad će svakim pojedinačnim natječajem definirati model, odnosno načine i postupke plaćanja, sukladno odredbama Uredbe i ovog Pravilnika. </w:t>
      </w:r>
    </w:p>
    <w:p w14:paraId="5891223F" w14:textId="77777777" w:rsidR="0009556A" w:rsidRDefault="008C34FA">
      <w:pPr>
        <w:ind w:left="-15" w:firstLine="708"/>
      </w:pPr>
      <w:r>
        <w:t xml:space="preserve">U slučaju da Gradu ni jedan od Uredbom predviđenih modela plaćanja ne bude prihvatljiv, može utvrditi i drugačiji model plaćanja, koji u oba primjera mora biti istaknut u natječaju. </w:t>
      </w:r>
    </w:p>
    <w:p w14:paraId="52DB9D3B" w14:textId="77777777" w:rsidR="0009556A" w:rsidRDefault="008C34FA">
      <w:pPr>
        <w:spacing w:after="0" w:line="259" w:lineRule="auto"/>
        <w:ind w:left="60" w:firstLine="0"/>
        <w:jc w:val="center"/>
      </w:pPr>
      <w:r>
        <w:t xml:space="preserve"> </w:t>
      </w:r>
    </w:p>
    <w:p w14:paraId="4E2BD22D" w14:textId="77777777" w:rsidR="0009556A" w:rsidRDefault="008C34FA">
      <w:pPr>
        <w:spacing w:after="0" w:line="259" w:lineRule="auto"/>
        <w:ind w:left="60" w:firstLine="0"/>
        <w:jc w:val="center"/>
      </w:pPr>
      <w:r>
        <w:t xml:space="preserve"> </w:t>
      </w:r>
    </w:p>
    <w:p w14:paraId="022AD7DA" w14:textId="77777777" w:rsidR="0009556A" w:rsidRDefault="008C34FA">
      <w:pPr>
        <w:spacing w:after="0" w:line="259" w:lineRule="auto"/>
        <w:ind w:left="0" w:firstLine="0"/>
        <w:jc w:val="left"/>
      </w:pPr>
      <w:r>
        <w:t xml:space="preserve"> </w:t>
      </w:r>
    </w:p>
    <w:p w14:paraId="40A76EF5" w14:textId="77777777" w:rsidR="0009556A" w:rsidRDefault="008C34FA">
      <w:pPr>
        <w:pStyle w:val="Naslov2"/>
        <w:ind w:right="6"/>
      </w:pPr>
      <w:r>
        <w:t xml:space="preserve">Udio sufinanciranja programa ili projekta </w:t>
      </w:r>
    </w:p>
    <w:p w14:paraId="72587FA6" w14:textId="77777777" w:rsidR="0009556A" w:rsidRDefault="008C34FA">
      <w:pPr>
        <w:spacing w:after="7" w:line="259" w:lineRule="auto"/>
        <w:ind w:left="60" w:firstLine="0"/>
        <w:jc w:val="center"/>
      </w:pPr>
      <w:r>
        <w:t xml:space="preserve"> </w:t>
      </w:r>
    </w:p>
    <w:p w14:paraId="4826018F" w14:textId="77777777" w:rsidR="0009556A" w:rsidRDefault="008C34FA">
      <w:pPr>
        <w:spacing w:line="259" w:lineRule="auto"/>
        <w:ind w:left="3028" w:right="3020"/>
        <w:jc w:val="center"/>
      </w:pPr>
      <w:r>
        <w:rPr>
          <w:b/>
        </w:rPr>
        <w:t xml:space="preserve">Članak 50. </w:t>
      </w:r>
    </w:p>
    <w:p w14:paraId="7516A755" w14:textId="47F1209D" w:rsidR="0009556A" w:rsidRDefault="008C34FA">
      <w:pPr>
        <w:ind w:left="-5"/>
      </w:pPr>
      <w:r>
        <w:t xml:space="preserve"> </w:t>
      </w:r>
      <w:r w:rsidR="001661A8">
        <w:tab/>
      </w:r>
      <w:r>
        <w:t xml:space="preserve">Grad može svakim pojedinačnim natječajem definirati obvezu i minimalan postotak sufinanciranja provedbe projekta ili programa od strane korisnika financiranja ili iz drugih izvora financiranja. </w:t>
      </w:r>
    </w:p>
    <w:p w14:paraId="011E66A9" w14:textId="77777777" w:rsidR="0009556A" w:rsidRDefault="008C34FA">
      <w:pPr>
        <w:spacing w:after="220" w:line="259" w:lineRule="auto"/>
        <w:ind w:left="60" w:firstLine="0"/>
        <w:jc w:val="center"/>
      </w:pPr>
      <w:r>
        <w:rPr>
          <w:b/>
        </w:rPr>
        <w:t xml:space="preserve"> </w:t>
      </w:r>
    </w:p>
    <w:p w14:paraId="065521C3" w14:textId="77777777" w:rsidR="0009556A" w:rsidRDefault="008C34FA">
      <w:pPr>
        <w:pStyle w:val="Naslov1"/>
        <w:ind w:left="-5" w:right="0"/>
      </w:pPr>
      <w:r>
        <w:t xml:space="preserve">VI. VRIJEME TRAJANJA POTPORE GRADA </w:t>
      </w:r>
    </w:p>
    <w:p w14:paraId="0AFCEA72" w14:textId="77777777" w:rsidR="0009556A" w:rsidRDefault="008C34FA">
      <w:pPr>
        <w:spacing w:after="15" w:line="259" w:lineRule="auto"/>
        <w:ind w:left="0" w:firstLine="0"/>
        <w:jc w:val="left"/>
      </w:pPr>
      <w:r>
        <w:t xml:space="preserve"> </w:t>
      </w:r>
    </w:p>
    <w:p w14:paraId="23BAC3A9" w14:textId="77777777" w:rsidR="0009556A" w:rsidRDefault="008C34FA">
      <w:pPr>
        <w:spacing w:line="259" w:lineRule="auto"/>
        <w:ind w:left="3028" w:right="3020"/>
        <w:jc w:val="center"/>
      </w:pPr>
      <w:r>
        <w:rPr>
          <w:b/>
        </w:rPr>
        <w:t xml:space="preserve">Članak 51. </w:t>
      </w:r>
    </w:p>
    <w:p w14:paraId="4EF0FAFB" w14:textId="51DDFC39" w:rsidR="0009556A" w:rsidRDefault="008C34FA">
      <w:pPr>
        <w:spacing w:after="26"/>
        <w:ind w:left="-15" w:firstLine="708"/>
      </w:pPr>
      <w:r>
        <w:t>Sva financijska sredstva koja Grad dodjel</w:t>
      </w:r>
      <w:r w:rsidR="001661A8">
        <w:t>j</w:t>
      </w:r>
      <w:r>
        <w:t xml:space="preserve">uje putem natječaja odnose se, u pravilu, na aktivnosti koje će se provoditi u kalendarskoj godini za koju se raspisuju, što će se definirati samim natječajem.  </w:t>
      </w:r>
    </w:p>
    <w:p w14:paraId="0DD94372" w14:textId="77777777" w:rsidR="0009556A" w:rsidRDefault="008C34FA">
      <w:pPr>
        <w:ind w:left="-15" w:firstLine="708"/>
      </w:pPr>
      <w:r>
        <w:t xml:space="preserve">U slučaju raspisivanja natječaja za financiranje višegodišnjih programa i projekata,  financiranje će se ugovarati  na godišnjoj razini. </w:t>
      </w:r>
    </w:p>
    <w:p w14:paraId="62FD1686" w14:textId="77777777" w:rsidR="0009556A" w:rsidRDefault="008C34FA">
      <w:pPr>
        <w:ind w:left="-15" w:firstLine="708"/>
      </w:pPr>
      <w:r>
        <w:t xml:space="preserve">Korisnici kojima Grad odobri višegodišnju potporu mogu istu vrstu potpore zatražiti i ostvariti tek kad istekne prethodna višegodišnja potpora Grada.  </w:t>
      </w:r>
    </w:p>
    <w:p w14:paraId="2255EFAB" w14:textId="77777777" w:rsidR="0009556A" w:rsidRDefault="008C34FA">
      <w:pPr>
        <w:spacing w:after="0" w:line="259" w:lineRule="auto"/>
        <w:ind w:left="0" w:firstLine="0"/>
        <w:jc w:val="left"/>
      </w:pPr>
      <w:r>
        <w:t xml:space="preserve"> </w:t>
      </w:r>
    </w:p>
    <w:p w14:paraId="55D8368E" w14:textId="77777777" w:rsidR="0009556A" w:rsidRDefault="008C34FA">
      <w:pPr>
        <w:spacing w:after="15" w:line="259" w:lineRule="auto"/>
        <w:ind w:left="0" w:firstLine="0"/>
        <w:jc w:val="left"/>
      </w:pPr>
      <w:r>
        <w:t xml:space="preserve"> </w:t>
      </w:r>
    </w:p>
    <w:p w14:paraId="731A02FA" w14:textId="77777777" w:rsidR="001661A8" w:rsidRDefault="008C34FA">
      <w:pPr>
        <w:ind w:left="-15" w:firstLine="3992"/>
        <w:rPr>
          <w:b/>
        </w:rPr>
      </w:pPr>
      <w:r>
        <w:rPr>
          <w:b/>
        </w:rPr>
        <w:t xml:space="preserve">Članak 52. </w:t>
      </w:r>
    </w:p>
    <w:p w14:paraId="62B1D1B5" w14:textId="59BAECC4" w:rsidR="0009556A" w:rsidRDefault="008C34FA" w:rsidP="001661A8">
      <w:pPr>
        <w:ind w:left="-15" w:firstLine="723"/>
      </w:pPr>
      <w:r>
        <w:t xml:space="preserve">Korisnici višegodišnjih potpora Grada mogu se u periodu trajanja te potpore javiti na druge natječaje i pozive Grada isključivo predlaganjem drugih projekata i manifestacija u tom i ostalim programskim područjima. </w:t>
      </w:r>
    </w:p>
    <w:p w14:paraId="5AC6EAB6" w14:textId="77777777" w:rsidR="0009556A" w:rsidRDefault="008C34FA">
      <w:pPr>
        <w:spacing w:after="220" w:line="259" w:lineRule="auto"/>
        <w:ind w:left="0" w:firstLine="0"/>
        <w:jc w:val="left"/>
      </w:pPr>
      <w:r>
        <w:rPr>
          <w:b/>
        </w:rPr>
        <w:t xml:space="preserve"> </w:t>
      </w:r>
    </w:p>
    <w:p w14:paraId="1C273FC8" w14:textId="77777777" w:rsidR="0009556A" w:rsidRDefault="008C34FA">
      <w:pPr>
        <w:pStyle w:val="Naslov1"/>
        <w:ind w:left="-5" w:right="0"/>
      </w:pPr>
      <w:r>
        <w:t xml:space="preserve">VII. NAJVIŠI UKUPAN IZNOS FINANCIJSKE POTPORE I ISPLATA ODOBRENIH SREDSTAVA </w:t>
      </w:r>
    </w:p>
    <w:p w14:paraId="28C69235" w14:textId="77777777" w:rsidR="0009556A" w:rsidRDefault="008C34FA">
      <w:pPr>
        <w:spacing w:after="7" w:line="259" w:lineRule="auto"/>
        <w:ind w:left="0" w:firstLine="0"/>
        <w:jc w:val="left"/>
      </w:pPr>
      <w:r>
        <w:rPr>
          <w:b/>
        </w:rPr>
        <w:t xml:space="preserve"> </w:t>
      </w:r>
    </w:p>
    <w:p w14:paraId="64E3B7B8" w14:textId="77777777" w:rsidR="0009556A" w:rsidRDefault="008C34FA">
      <w:pPr>
        <w:spacing w:line="259" w:lineRule="auto"/>
        <w:ind w:left="3028" w:right="3020"/>
        <w:jc w:val="center"/>
      </w:pPr>
      <w:r>
        <w:rPr>
          <w:b/>
        </w:rPr>
        <w:t xml:space="preserve">Članak 53. </w:t>
      </w:r>
    </w:p>
    <w:p w14:paraId="0F0BFE17" w14:textId="77777777" w:rsidR="0009556A" w:rsidRDefault="008C34FA">
      <w:pPr>
        <w:ind w:left="-15" w:firstLine="708"/>
      </w:pPr>
      <w:r>
        <w:t xml:space="preserve">Visina sredstava koja će svaki korisnik financijske potpore ostvariti iz proračuna Grada biti će definirana procedurom propisanom ovim Pravilnikom, u skladu s kriterijima za svako pojedino područje raspisano natječajem. </w:t>
      </w:r>
    </w:p>
    <w:p w14:paraId="5A1F6F94" w14:textId="77777777" w:rsidR="0009556A" w:rsidRDefault="008C34FA">
      <w:pPr>
        <w:spacing w:after="225" w:line="259" w:lineRule="auto"/>
        <w:ind w:left="708" w:firstLine="0"/>
        <w:jc w:val="left"/>
      </w:pPr>
      <w:r>
        <w:t xml:space="preserve"> </w:t>
      </w:r>
    </w:p>
    <w:p w14:paraId="03085597" w14:textId="77777777" w:rsidR="0009556A" w:rsidRDefault="008C34FA">
      <w:pPr>
        <w:pStyle w:val="Naslov1"/>
        <w:ind w:left="-5" w:right="0"/>
      </w:pPr>
      <w:r>
        <w:lastRenderedPageBreak/>
        <w:t xml:space="preserve">VIII. OBVEZA DOKUMENTIRANJA PROJEKTNIH AKTIVNOSTI, KONAČNI  IZNOS FINANCIRANJA I POVRAT SREDSTAVA </w:t>
      </w:r>
    </w:p>
    <w:p w14:paraId="71C826A4" w14:textId="77777777" w:rsidR="0009556A" w:rsidRDefault="008C34FA">
      <w:pPr>
        <w:spacing w:after="0" w:line="259" w:lineRule="auto"/>
        <w:ind w:left="0" w:firstLine="0"/>
        <w:jc w:val="left"/>
      </w:pPr>
      <w:r>
        <w:t xml:space="preserve"> </w:t>
      </w:r>
    </w:p>
    <w:p w14:paraId="267F68E7" w14:textId="77777777" w:rsidR="0009556A" w:rsidRDefault="008C34FA">
      <w:pPr>
        <w:pStyle w:val="Naslov2"/>
        <w:ind w:right="5"/>
      </w:pPr>
      <w:r>
        <w:t xml:space="preserve">Obveza dokumentiranja projektnih aktivnosti  od strane korisnika financiranja </w:t>
      </w:r>
    </w:p>
    <w:p w14:paraId="00E831F9" w14:textId="77777777" w:rsidR="0009556A" w:rsidRDefault="008C34FA">
      <w:pPr>
        <w:spacing w:after="11" w:line="259" w:lineRule="auto"/>
        <w:ind w:left="60" w:firstLine="0"/>
        <w:jc w:val="center"/>
      </w:pPr>
      <w:r>
        <w:rPr>
          <w:b/>
        </w:rPr>
        <w:t xml:space="preserve"> </w:t>
      </w:r>
    </w:p>
    <w:p w14:paraId="66D1DEF1" w14:textId="77777777" w:rsidR="0009556A" w:rsidRDefault="008C34FA">
      <w:pPr>
        <w:spacing w:line="259" w:lineRule="auto"/>
        <w:ind w:left="3028" w:right="3020"/>
        <w:jc w:val="center"/>
      </w:pPr>
      <w:r>
        <w:rPr>
          <w:b/>
        </w:rPr>
        <w:t xml:space="preserve">Članak 54. </w:t>
      </w:r>
    </w:p>
    <w:p w14:paraId="1C62BA51" w14:textId="77777777" w:rsidR="0009556A" w:rsidRDefault="008C34FA">
      <w:pPr>
        <w:ind w:left="-15" w:firstLine="708"/>
      </w:pPr>
      <w:r>
        <w:t xml:space="preserve">Korisnik financiranja obvezan je voditi precizne i redovite račune vezane uz provedbu projekta ili programa korištenjem odgovarajućih računovodstvenih sustava sukladno  propisima o računovodstvu neprofitnih organizacija.  </w:t>
      </w:r>
    </w:p>
    <w:p w14:paraId="1292708C" w14:textId="77777777" w:rsidR="0009556A" w:rsidRDefault="008C34FA">
      <w:pPr>
        <w:ind w:left="-15" w:firstLine="708"/>
      </w:pPr>
      <w:r>
        <w:t xml:space="preserve">Računi i troškovi vezani uz projekt ili program moraju biti lako prepoznatljivi i provjerljivi. To se može postići korištenjem odvojenih računa za dani projekt ili program ili osigurati da se troškovi vezani uz projekt ili program mogu lako identificirati i pratiti do računovodstvenih i knjigovodstvenih sustava udruge i u njima.  </w:t>
      </w:r>
    </w:p>
    <w:p w14:paraId="16F46A67" w14:textId="77777777" w:rsidR="0009556A" w:rsidRDefault="008C34FA">
      <w:pPr>
        <w:spacing w:after="11" w:line="259" w:lineRule="auto"/>
        <w:ind w:left="0" w:firstLine="0"/>
        <w:jc w:val="left"/>
      </w:pPr>
      <w:r>
        <w:t xml:space="preserve"> </w:t>
      </w:r>
    </w:p>
    <w:p w14:paraId="39A2A618" w14:textId="77777777" w:rsidR="0009556A" w:rsidRDefault="008C34FA">
      <w:pPr>
        <w:spacing w:line="259" w:lineRule="auto"/>
        <w:ind w:left="3028" w:right="3020"/>
        <w:jc w:val="center"/>
      </w:pPr>
      <w:r>
        <w:rPr>
          <w:b/>
        </w:rPr>
        <w:t xml:space="preserve">Članak 55. </w:t>
      </w:r>
    </w:p>
    <w:p w14:paraId="2FCAB4CC" w14:textId="77777777" w:rsidR="0009556A" w:rsidRDefault="008C34FA">
      <w:pPr>
        <w:ind w:left="-15" w:firstLine="708"/>
      </w:pPr>
      <w:r>
        <w:t xml:space="preserve">Korisnik financiranja obvezan je omogućiti Gradu, inspektorima proračunskog nadzora Ministarstva financija i svim vanjskim revizorima koji obavljaju provjere sukladno Uredbi da provjere, ispitivanjem dokumenata ili kontrolama na licu mjesta, provedbu projekta ili programa i po potrebi provedu reviziju na temelju prateće dokumentacije za račune, računovodstvene dokumente i sve ostale dokumente relevantne za financiranje projekta ili programa, i u razdoblju od 7 godina nakon završne isplate.  </w:t>
      </w:r>
    </w:p>
    <w:p w14:paraId="0E86B3EE" w14:textId="77777777" w:rsidR="0009556A" w:rsidRDefault="008C34FA">
      <w:pPr>
        <w:spacing w:after="10" w:line="259" w:lineRule="auto"/>
        <w:ind w:left="0" w:firstLine="0"/>
        <w:jc w:val="left"/>
      </w:pPr>
      <w:r>
        <w:t xml:space="preserve"> </w:t>
      </w:r>
    </w:p>
    <w:p w14:paraId="60B15F51" w14:textId="77777777" w:rsidR="0009556A" w:rsidRDefault="008C34FA">
      <w:pPr>
        <w:spacing w:line="259" w:lineRule="auto"/>
        <w:ind w:left="3028" w:right="3020"/>
        <w:jc w:val="center"/>
      </w:pPr>
      <w:r>
        <w:rPr>
          <w:b/>
        </w:rPr>
        <w:t xml:space="preserve">Članak 56. </w:t>
      </w:r>
    </w:p>
    <w:p w14:paraId="0FA28690" w14:textId="77777777" w:rsidR="0009556A" w:rsidRDefault="008C34FA">
      <w:pPr>
        <w:ind w:left="-15" w:firstLine="708"/>
      </w:pPr>
      <w:r>
        <w:t xml:space="preserve">Korisnik financiranja obvezan je dopustiti proračunskom nadzoru i svim vanjskim revizorima koji obavljaju nadzor temeljem Uredbe da na licu mjesta provedu provjere i nadzor u skladu s postupcima sadržanim u važećim propisima za zaštitu financijskih interesa Republike Hrvatske od prevara i drugih nepravilnosti. Radi toga korisnik će omogućiti odgovarajući pristup osoblju ili predstavnicima Grada, proračunskom nadzoru kao i svim vanjskim revizorima koji obavljaju provjere i nadzor sukladno Uredbi mjestima i lokacijama na kojima se provodi program ili projekt, uključujući njegov informatički sustav te sve dokumente i baze podataka vezane uz tehničko i financijsko upravljanje projektom/programom te poduzeti sve mjere da olakša njihov rad. </w:t>
      </w:r>
    </w:p>
    <w:p w14:paraId="6910F782" w14:textId="77777777" w:rsidR="0009556A" w:rsidRDefault="008C34FA">
      <w:pPr>
        <w:spacing w:after="10" w:line="259" w:lineRule="auto"/>
        <w:ind w:left="0" w:firstLine="0"/>
        <w:jc w:val="left"/>
      </w:pPr>
      <w:r>
        <w:rPr>
          <w:b/>
        </w:rPr>
        <w:t xml:space="preserve"> </w:t>
      </w:r>
    </w:p>
    <w:p w14:paraId="4AF43514" w14:textId="77777777" w:rsidR="0009556A" w:rsidRDefault="008C34FA">
      <w:pPr>
        <w:spacing w:line="259" w:lineRule="auto"/>
        <w:ind w:left="3028" w:right="3020"/>
        <w:jc w:val="center"/>
      </w:pPr>
      <w:r>
        <w:rPr>
          <w:b/>
        </w:rPr>
        <w:t xml:space="preserve">Članak 57. </w:t>
      </w:r>
    </w:p>
    <w:p w14:paraId="15A52DF7" w14:textId="77777777" w:rsidR="0009556A" w:rsidRDefault="008C34FA">
      <w:pPr>
        <w:spacing w:after="36"/>
        <w:ind w:left="-15" w:firstLine="708"/>
      </w:pPr>
      <w:r>
        <w:t xml:space="preserve">Pored izvješća navedenih u ovom Pravilniku, dokumenti koje je korisnik financiranja dužan dati na raspolaganje u slučaju nadzora uključuju: </w:t>
      </w:r>
    </w:p>
    <w:p w14:paraId="7CE10D35" w14:textId="77777777" w:rsidR="0009556A" w:rsidRDefault="008C34FA">
      <w:pPr>
        <w:numPr>
          <w:ilvl w:val="0"/>
          <w:numId w:val="13"/>
        </w:numPr>
        <w:ind w:hanging="360"/>
      </w:pPr>
      <w:r>
        <w:t xml:space="preserve">popis članova i podatke o uplaćenim članarinama, </w:t>
      </w:r>
    </w:p>
    <w:p w14:paraId="60C49819" w14:textId="77777777" w:rsidR="0009556A" w:rsidRDefault="008C34FA">
      <w:pPr>
        <w:numPr>
          <w:ilvl w:val="0"/>
          <w:numId w:val="13"/>
        </w:numPr>
        <w:spacing w:after="27"/>
        <w:ind w:hanging="360"/>
      </w:pPr>
      <w:r>
        <w:t xml:space="preserve">računovodstvenu evidenciju (računalno ili ručno obrađenu) iz računovodstvenog sustava udruge, poput glavne knjige, pomoćnih knjiga, platnih lista, popisa imovine i obveza i drugih relevantnih računovodstvenih podataka, </w:t>
      </w:r>
    </w:p>
    <w:p w14:paraId="710BDBDC" w14:textId="77777777" w:rsidR="0009556A" w:rsidRDefault="008C34FA">
      <w:pPr>
        <w:numPr>
          <w:ilvl w:val="0"/>
          <w:numId w:val="13"/>
        </w:numPr>
        <w:ind w:hanging="360"/>
      </w:pPr>
      <w:r>
        <w:t xml:space="preserve">dokaze o postupcima nabave poput natječajne dokumentacije, ponuda od sudionika natječaja i izvještaja o procjenama, </w:t>
      </w:r>
    </w:p>
    <w:p w14:paraId="6EFE6C86" w14:textId="77777777" w:rsidR="0009556A" w:rsidRDefault="008C34FA">
      <w:pPr>
        <w:numPr>
          <w:ilvl w:val="0"/>
          <w:numId w:val="13"/>
        </w:numPr>
        <w:ind w:hanging="360"/>
      </w:pPr>
      <w:r>
        <w:t xml:space="preserve">dokaze o obvezama poput ugovora i drugih obvezujućih dokumenata </w:t>
      </w:r>
    </w:p>
    <w:p w14:paraId="31963635" w14:textId="77777777" w:rsidR="0009556A" w:rsidRDefault="008C34FA">
      <w:pPr>
        <w:numPr>
          <w:ilvl w:val="0"/>
          <w:numId w:val="13"/>
        </w:numPr>
        <w:ind w:hanging="360"/>
      </w:pPr>
      <w:r>
        <w:t xml:space="preserve">dokaze o isporučenim uslugama,  </w:t>
      </w:r>
    </w:p>
    <w:p w14:paraId="6AAA6DE3" w14:textId="77777777" w:rsidR="0009556A" w:rsidRDefault="008C34FA">
      <w:pPr>
        <w:numPr>
          <w:ilvl w:val="0"/>
          <w:numId w:val="13"/>
        </w:numPr>
        <w:ind w:hanging="360"/>
      </w:pPr>
      <w:r>
        <w:t xml:space="preserve">dokaze o primitku roba, poput potvrda o isporučenoj robi dobavljača, </w:t>
      </w:r>
    </w:p>
    <w:p w14:paraId="2746871E" w14:textId="77777777" w:rsidR="0009556A" w:rsidRDefault="008C34FA">
      <w:pPr>
        <w:numPr>
          <w:ilvl w:val="0"/>
          <w:numId w:val="13"/>
        </w:numPr>
        <w:spacing w:after="31"/>
        <w:ind w:hanging="360"/>
      </w:pPr>
      <w:r>
        <w:t xml:space="preserve">dokaze o završetku radova, poput potvrda o prihvaćanju ili primopredajnih zapisnika, </w:t>
      </w:r>
    </w:p>
    <w:p w14:paraId="57BA41B8" w14:textId="77777777" w:rsidR="0009556A" w:rsidRDefault="008C34FA">
      <w:pPr>
        <w:numPr>
          <w:ilvl w:val="0"/>
          <w:numId w:val="13"/>
        </w:numPr>
        <w:ind w:hanging="360"/>
      </w:pPr>
      <w:r>
        <w:t xml:space="preserve">dokaze o kupnji, poput računa i priznanica, </w:t>
      </w:r>
    </w:p>
    <w:p w14:paraId="1F78160C" w14:textId="77777777" w:rsidR="0009556A" w:rsidRDefault="008C34FA">
      <w:pPr>
        <w:numPr>
          <w:ilvl w:val="0"/>
          <w:numId w:val="13"/>
        </w:numPr>
        <w:spacing w:after="29"/>
        <w:ind w:hanging="360"/>
      </w:pPr>
      <w:r>
        <w:t xml:space="preserve">dokaze o uplatama poput bankovnih izvoda, potvrda o skidanju sredstava s računa, dokaze o plaćanju podugovarača, </w:t>
      </w:r>
    </w:p>
    <w:p w14:paraId="5CF29AE8" w14:textId="77777777" w:rsidR="0009556A" w:rsidRDefault="008C34FA">
      <w:pPr>
        <w:numPr>
          <w:ilvl w:val="0"/>
          <w:numId w:val="13"/>
        </w:numPr>
        <w:ind w:hanging="360"/>
      </w:pPr>
      <w:r>
        <w:lastRenderedPageBreak/>
        <w:t xml:space="preserve">evidenciju o zaposlenicima i njihovim plaćama, poput ugovora, platnih lista, radnih lista. Za zaposlenike koji su angažirani na temelju ugovora o radu na određeno vrijeme, pojedinosti o primanjima uz potvrdu odgovorne osobe, prikazano po stavkama bruto primanja, naknada za zdravstveno i mirovinsko osiguranje, osiguranje i neto primanja.  </w:t>
      </w:r>
    </w:p>
    <w:p w14:paraId="622D9A3C" w14:textId="77777777" w:rsidR="0009556A" w:rsidRDefault="008C34FA">
      <w:pPr>
        <w:spacing w:after="0" w:line="259" w:lineRule="auto"/>
        <w:ind w:left="0" w:firstLine="0"/>
        <w:jc w:val="left"/>
      </w:pPr>
      <w:r>
        <w:t xml:space="preserve"> </w:t>
      </w:r>
    </w:p>
    <w:p w14:paraId="430E25A4" w14:textId="77777777" w:rsidR="003A3530" w:rsidRDefault="003A3530">
      <w:pPr>
        <w:spacing w:after="0" w:line="259" w:lineRule="auto"/>
        <w:ind w:left="0" w:firstLine="0"/>
        <w:jc w:val="left"/>
      </w:pPr>
    </w:p>
    <w:p w14:paraId="0A82D57A" w14:textId="77777777" w:rsidR="0009556A" w:rsidRDefault="008C34FA">
      <w:pPr>
        <w:pStyle w:val="Naslov2"/>
      </w:pPr>
      <w:r>
        <w:t xml:space="preserve">Konačan iznos financiranja od strane Grada </w:t>
      </w:r>
    </w:p>
    <w:p w14:paraId="58446F74" w14:textId="77777777" w:rsidR="0009556A" w:rsidRDefault="008C34FA">
      <w:pPr>
        <w:spacing w:after="11" w:line="259" w:lineRule="auto"/>
        <w:ind w:left="60" w:firstLine="0"/>
        <w:jc w:val="center"/>
      </w:pPr>
      <w:r>
        <w:t xml:space="preserve"> </w:t>
      </w:r>
    </w:p>
    <w:p w14:paraId="266534F6" w14:textId="77777777" w:rsidR="00065449" w:rsidRDefault="008C34FA">
      <w:pPr>
        <w:ind w:left="-15" w:firstLine="3992"/>
        <w:rPr>
          <w:b/>
        </w:rPr>
      </w:pPr>
      <w:r>
        <w:rPr>
          <w:b/>
        </w:rPr>
        <w:t xml:space="preserve">Članak 58. </w:t>
      </w:r>
    </w:p>
    <w:p w14:paraId="54748F94" w14:textId="4577F7AB" w:rsidR="0009556A" w:rsidRDefault="008C34FA" w:rsidP="00065449">
      <w:pPr>
        <w:ind w:left="-15" w:firstLine="708"/>
      </w:pPr>
      <w:r>
        <w:t xml:space="preserve">Konačan iznos sredstava koji Grad treba isplatiti korisniku financiranja ne može biti veći od najvišeg iznosa bespovratnih sredstava navedenih u ugovoru čak i ako ukupan zbroj opravdanih troškova premaši procijenjeni ukupan proračun naveden u obrascu proračuna programa ili projekta. </w:t>
      </w:r>
    </w:p>
    <w:p w14:paraId="16B503D3" w14:textId="77777777" w:rsidR="0009556A" w:rsidRDefault="008C34FA">
      <w:pPr>
        <w:ind w:left="-15" w:firstLine="708"/>
      </w:pPr>
      <w:r>
        <w:t xml:space="preserve">Kao dopuna i bez prejudiciranja prava na raskid ugovora sukladno odredbama Uredbe i ovog Pravilnika, Grad će temeljem obrazložene odluke ako se projekt ili program ne provodi ili se neadekvatno, djelomično ili s odgađanjem provodi, smanjiti prvobitno predviđena bespovratna sredstva u skladu sa stvarnom provedbom projekta ili programa pod uvjetima sadržanim u ugovoru. </w:t>
      </w:r>
    </w:p>
    <w:p w14:paraId="39606E13" w14:textId="199A83A5" w:rsidR="0009556A" w:rsidRDefault="008C34FA">
      <w:pPr>
        <w:ind w:left="-15" w:firstLine="708"/>
      </w:pPr>
      <w:r>
        <w:t xml:space="preserve">U slučaju umanjenja poreznih proračunskih prihoda Grada </w:t>
      </w:r>
      <w:r w:rsidR="003A3530">
        <w:t>Drniša</w:t>
      </w:r>
      <w:r>
        <w:t xml:space="preserve"> u tijeku financiranja projekta/programa/aktivnosti, Grad može radi očuvanja proračunske stabilnosti umanjiti sredstva korisniku, a u slučaju većih proračunskih nestabilnosti može ih svesti na sredstva isplaćena do trenutka nastupa proračunskih nestabilnosti, a u tom slučaju Grad će odmah korisnika sredstava obavijestiti o nastupu navedenih okolnosti koje će se evidentirati zapisnikom te izmjenama i dopunama Ugovora o financiranju programa/projekta/aktivnosti. </w:t>
      </w:r>
    </w:p>
    <w:p w14:paraId="436BA020" w14:textId="77777777" w:rsidR="0009556A" w:rsidRDefault="008C34FA">
      <w:pPr>
        <w:spacing w:after="0" w:line="259" w:lineRule="auto"/>
        <w:ind w:left="708" w:firstLine="0"/>
        <w:jc w:val="left"/>
      </w:pPr>
      <w:r>
        <w:rPr>
          <w:color w:val="4F81BD"/>
        </w:rPr>
        <w:t xml:space="preserve"> </w:t>
      </w:r>
    </w:p>
    <w:p w14:paraId="12EAC192" w14:textId="77777777" w:rsidR="0009556A" w:rsidRDefault="008C34FA">
      <w:pPr>
        <w:spacing w:after="0" w:line="259" w:lineRule="auto"/>
        <w:ind w:left="708" w:firstLine="0"/>
        <w:jc w:val="left"/>
      </w:pPr>
      <w:r>
        <w:rPr>
          <w:color w:val="4F81BD"/>
        </w:rPr>
        <w:t xml:space="preserve"> </w:t>
      </w:r>
    </w:p>
    <w:p w14:paraId="5310BEA0" w14:textId="77777777" w:rsidR="0009556A" w:rsidRDefault="008C34FA">
      <w:pPr>
        <w:spacing w:after="0" w:line="259" w:lineRule="auto"/>
        <w:ind w:left="123" w:right="115"/>
        <w:jc w:val="center"/>
      </w:pPr>
      <w:r>
        <w:t xml:space="preserve">Raskid ugovora </w:t>
      </w:r>
    </w:p>
    <w:p w14:paraId="446DEFFE" w14:textId="77777777" w:rsidR="0009556A" w:rsidRDefault="008C34FA">
      <w:pPr>
        <w:spacing w:after="15" w:line="259" w:lineRule="auto"/>
        <w:ind w:left="60" w:firstLine="0"/>
        <w:jc w:val="center"/>
      </w:pPr>
      <w:r>
        <w:t xml:space="preserve"> </w:t>
      </w:r>
    </w:p>
    <w:p w14:paraId="489CC461" w14:textId="77777777" w:rsidR="0009556A" w:rsidRDefault="008C34FA">
      <w:pPr>
        <w:spacing w:line="259" w:lineRule="auto"/>
        <w:ind w:left="3028" w:right="3020"/>
        <w:jc w:val="center"/>
      </w:pPr>
      <w:r>
        <w:rPr>
          <w:b/>
        </w:rPr>
        <w:t xml:space="preserve">Članak 59. </w:t>
      </w:r>
    </w:p>
    <w:p w14:paraId="4126A6AA" w14:textId="13AD930B" w:rsidR="0009556A" w:rsidRDefault="008C34FA" w:rsidP="00065449">
      <w:pPr>
        <w:ind w:left="-5" w:firstLine="713"/>
      </w:pPr>
      <w:r>
        <w:t xml:space="preserve">Grad može raskinuti ugovor o korištenju sredstava u svim slučajevima koji su predviđeni člankom 48. Uredbe, kao i u svim slučajevima koji su predviđeni ovim Pravilnikom. </w:t>
      </w:r>
    </w:p>
    <w:p w14:paraId="02D4910B" w14:textId="77777777" w:rsidR="0009556A" w:rsidRDefault="008C34FA">
      <w:pPr>
        <w:spacing w:after="0" w:line="259" w:lineRule="auto"/>
        <w:ind w:left="0" w:firstLine="0"/>
        <w:jc w:val="left"/>
      </w:pPr>
      <w:r>
        <w:t xml:space="preserve"> </w:t>
      </w:r>
    </w:p>
    <w:p w14:paraId="2FCCF8D6" w14:textId="77777777" w:rsidR="0009556A" w:rsidRDefault="008C34FA">
      <w:pPr>
        <w:spacing w:after="0" w:line="259" w:lineRule="auto"/>
        <w:ind w:left="0" w:firstLine="0"/>
        <w:jc w:val="left"/>
      </w:pPr>
      <w:r>
        <w:t xml:space="preserve"> </w:t>
      </w:r>
    </w:p>
    <w:p w14:paraId="6572F92B" w14:textId="77777777" w:rsidR="0009556A" w:rsidRDefault="008C34FA">
      <w:pPr>
        <w:pStyle w:val="Naslov2"/>
        <w:ind w:right="2"/>
      </w:pPr>
      <w:r>
        <w:t xml:space="preserve">Povrat sredstava </w:t>
      </w:r>
    </w:p>
    <w:p w14:paraId="06CDC5C9" w14:textId="77777777" w:rsidR="0009556A" w:rsidRDefault="008C34FA">
      <w:pPr>
        <w:spacing w:after="7" w:line="259" w:lineRule="auto"/>
        <w:ind w:left="60" w:firstLine="0"/>
        <w:jc w:val="center"/>
      </w:pPr>
      <w:r>
        <w:t xml:space="preserve"> </w:t>
      </w:r>
    </w:p>
    <w:p w14:paraId="48C4C6E8" w14:textId="77777777" w:rsidR="00065449" w:rsidRDefault="008C34FA">
      <w:pPr>
        <w:ind w:left="-15" w:firstLine="3992"/>
        <w:rPr>
          <w:b/>
        </w:rPr>
      </w:pPr>
      <w:r>
        <w:rPr>
          <w:b/>
        </w:rPr>
        <w:t xml:space="preserve">Članak 60. </w:t>
      </w:r>
    </w:p>
    <w:p w14:paraId="1F29575C" w14:textId="400F824E" w:rsidR="0009556A" w:rsidRDefault="008C34FA" w:rsidP="00065449">
      <w:pPr>
        <w:ind w:left="-15" w:firstLine="0"/>
      </w:pPr>
      <w:r>
        <w:t xml:space="preserve">Grad će od korisnika financiranja u pisanom obliku zatražiti povrat sredstava za provedbu odobrene potpore u slučaju kada utvrdi da korisnik financiranja:  </w:t>
      </w:r>
    </w:p>
    <w:p w14:paraId="100925C3" w14:textId="77777777" w:rsidR="0009556A" w:rsidRDefault="008C34FA">
      <w:pPr>
        <w:numPr>
          <w:ilvl w:val="0"/>
          <w:numId w:val="14"/>
        </w:numPr>
        <w:ind w:hanging="294"/>
      </w:pPr>
      <w:r>
        <w:t xml:space="preserve">nije realizirao program ili projekt utvrđen proračunom i ugovorom </w:t>
      </w:r>
    </w:p>
    <w:p w14:paraId="49FA6C4D" w14:textId="77777777" w:rsidR="0009556A" w:rsidRDefault="008C34FA">
      <w:pPr>
        <w:numPr>
          <w:ilvl w:val="0"/>
          <w:numId w:val="14"/>
        </w:numPr>
        <w:ind w:hanging="294"/>
      </w:pPr>
      <w:r>
        <w:t xml:space="preserve">nije utrošio sva odobrena sredstva </w:t>
      </w:r>
    </w:p>
    <w:p w14:paraId="2719A43C" w14:textId="77777777" w:rsidR="0009556A" w:rsidRDefault="008C34FA">
      <w:pPr>
        <w:numPr>
          <w:ilvl w:val="0"/>
          <w:numId w:val="14"/>
        </w:numPr>
        <w:ind w:hanging="294"/>
      </w:pPr>
      <w:r>
        <w:t xml:space="preserve">sredstva nije koristio namjenski </w:t>
      </w:r>
    </w:p>
    <w:p w14:paraId="1DBE589B" w14:textId="77777777" w:rsidR="0009556A" w:rsidRDefault="008C34FA">
      <w:pPr>
        <w:numPr>
          <w:ilvl w:val="0"/>
          <w:numId w:val="14"/>
        </w:numPr>
        <w:ind w:hanging="294"/>
      </w:pPr>
      <w:r>
        <w:t xml:space="preserve">iz neopravdanih razloga nije podnio izvješće u propisanom roku. </w:t>
      </w:r>
    </w:p>
    <w:p w14:paraId="2A59FEBD" w14:textId="77777777" w:rsidR="0009556A" w:rsidRDefault="008C34FA">
      <w:pPr>
        <w:spacing w:after="7" w:line="259" w:lineRule="auto"/>
        <w:ind w:left="0" w:firstLine="0"/>
        <w:jc w:val="left"/>
      </w:pPr>
      <w:r>
        <w:t xml:space="preserve"> </w:t>
      </w:r>
    </w:p>
    <w:p w14:paraId="598E56A0" w14:textId="77777777" w:rsidR="0009556A" w:rsidRDefault="008C34FA">
      <w:pPr>
        <w:spacing w:line="259" w:lineRule="auto"/>
        <w:ind w:left="3028" w:right="3020"/>
        <w:jc w:val="center"/>
      </w:pPr>
      <w:r>
        <w:rPr>
          <w:b/>
        </w:rPr>
        <w:t xml:space="preserve">Članak 61. </w:t>
      </w:r>
    </w:p>
    <w:p w14:paraId="449E1A48" w14:textId="77777777" w:rsidR="0009556A" w:rsidRDefault="008C34FA">
      <w:pPr>
        <w:ind w:left="-15" w:firstLine="708"/>
      </w:pPr>
      <w:r>
        <w:t xml:space="preserve">Korisnik financiranja će Gradu, najkasnije u roku od 45 dana od primitka zahtjeva, sukladno uputama davatelja financijskih sredstava da to učini vratiti sve iznose uplaćene preko utvrđenog konačnog iznosa kao i sva neutrošena sredstva te nenamjenski utrošena sredstva. </w:t>
      </w:r>
    </w:p>
    <w:p w14:paraId="0063140D" w14:textId="77777777" w:rsidR="0009556A" w:rsidRDefault="008C34FA">
      <w:pPr>
        <w:ind w:left="-15" w:firstLine="708"/>
      </w:pPr>
      <w:r>
        <w:t xml:space="preserve">Iznosi koji se trebaju vratiti davatelju financijskih sredstava mogu se prebiti bilo kojim potraživanjem koje korisnik financiranja ima prema Gradu. To neće utjecati na pravo ugovornih stranaka da se dogovore o plaćanju u ratama.  </w:t>
      </w:r>
    </w:p>
    <w:p w14:paraId="7404ECAB" w14:textId="77777777" w:rsidR="0009556A" w:rsidRDefault="008C34FA">
      <w:pPr>
        <w:spacing w:after="0" w:line="259" w:lineRule="auto"/>
        <w:ind w:left="0" w:firstLine="0"/>
        <w:jc w:val="left"/>
      </w:pPr>
      <w:r>
        <w:t xml:space="preserve"> </w:t>
      </w:r>
    </w:p>
    <w:p w14:paraId="7BF853EE" w14:textId="77777777" w:rsidR="0009556A" w:rsidRDefault="008C34FA">
      <w:pPr>
        <w:spacing w:after="7" w:line="259" w:lineRule="auto"/>
        <w:ind w:left="0" w:firstLine="0"/>
        <w:jc w:val="left"/>
      </w:pPr>
      <w:r>
        <w:t xml:space="preserve"> </w:t>
      </w:r>
    </w:p>
    <w:p w14:paraId="00B8CAA0" w14:textId="77777777" w:rsidR="0009556A" w:rsidRDefault="008C34FA">
      <w:pPr>
        <w:spacing w:line="259" w:lineRule="auto"/>
        <w:ind w:left="3028" w:right="3020"/>
        <w:jc w:val="center"/>
      </w:pPr>
      <w:r>
        <w:rPr>
          <w:b/>
        </w:rPr>
        <w:lastRenderedPageBreak/>
        <w:t xml:space="preserve">Članak 62. </w:t>
      </w:r>
    </w:p>
    <w:p w14:paraId="4C4204A9" w14:textId="77777777" w:rsidR="0009556A" w:rsidRDefault="008C34FA">
      <w:pPr>
        <w:ind w:left="-15" w:firstLine="708"/>
      </w:pPr>
      <w:r>
        <w:t xml:space="preserve">U slučaju kada korisnik financiranja ne vrati sredstava Gradu, prijave koje na natječaj pristignu od strane tog prijavitelja u narednom razdoblju neće se uzeti u razmatranje. </w:t>
      </w:r>
    </w:p>
    <w:p w14:paraId="1BB9AB81" w14:textId="77777777" w:rsidR="0009556A" w:rsidRDefault="008C34FA">
      <w:pPr>
        <w:spacing w:after="19" w:line="259" w:lineRule="auto"/>
        <w:ind w:left="708" w:firstLine="0"/>
        <w:jc w:val="left"/>
      </w:pPr>
      <w:r>
        <w:t xml:space="preserve"> </w:t>
      </w:r>
    </w:p>
    <w:p w14:paraId="3CF52637" w14:textId="77777777" w:rsidR="0009556A" w:rsidRDefault="008C34FA">
      <w:pPr>
        <w:ind w:left="718"/>
      </w:pPr>
      <w:r>
        <w:t xml:space="preserve">U tom slučaju, takva odredba mora biti istaknuta u natječaju. </w:t>
      </w:r>
    </w:p>
    <w:p w14:paraId="23C7E838" w14:textId="77777777" w:rsidR="0009556A" w:rsidRDefault="008C34FA">
      <w:pPr>
        <w:spacing w:after="253" w:line="259" w:lineRule="auto"/>
        <w:ind w:left="0" w:firstLine="0"/>
        <w:jc w:val="left"/>
      </w:pPr>
      <w:r>
        <w:t xml:space="preserve"> </w:t>
      </w:r>
    </w:p>
    <w:p w14:paraId="472476D3" w14:textId="77777777" w:rsidR="0009556A" w:rsidRDefault="008C34FA">
      <w:pPr>
        <w:pStyle w:val="Naslov1"/>
        <w:ind w:left="-5" w:right="0"/>
      </w:pPr>
      <w:r>
        <w:t xml:space="preserve">IX.  ZAVRŠNE ODREDBE </w:t>
      </w:r>
    </w:p>
    <w:p w14:paraId="5CEF4542" w14:textId="77777777" w:rsidR="0009556A" w:rsidRDefault="008C34FA">
      <w:pPr>
        <w:spacing w:after="21" w:line="259" w:lineRule="auto"/>
        <w:ind w:left="0" w:firstLine="0"/>
        <w:jc w:val="left"/>
      </w:pPr>
      <w:r>
        <w:t xml:space="preserve"> </w:t>
      </w:r>
      <w:r>
        <w:tab/>
        <w:t xml:space="preserve"> </w:t>
      </w:r>
    </w:p>
    <w:p w14:paraId="6240CF30" w14:textId="77777777" w:rsidR="0009556A" w:rsidRDefault="008C34FA">
      <w:pPr>
        <w:spacing w:line="259" w:lineRule="auto"/>
        <w:ind w:left="3028" w:right="3020"/>
        <w:jc w:val="center"/>
      </w:pPr>
      <w:r>
        <w:rPr>
          <w:b/>
        </w:rPr>
        <w:t xml:space="preserve">Članak 63. </w:t>
      </w:r>
    </w:p>
    <w:p w14:paraId="6B5958F3" w14:textId="77777777" w:rsidR="0009556A" w:rsidRDefault="008C34FA">
      <w:pPr>
        <w:spacing w:after="25"/>
        <w:ind w:left="-15" w:firstLine="708"/>
      </w:pPr>
      <w:r>
        <w:t xml:space="preserve">Korisnik financiranja ne smije sudjelovati u izbornoj ili drugoj promidžbi političke stranke, koalicije ili kandidata, davati izravnu potporu političkoj stranci, koaliciji ili kandidatu ni prikupljati financijska sredstva za financiranje političkih stranaka, koalicija ili kandidata za sve vrijeme trajanja ugovora. </w:t>
      </w:r>
    </w:p>
    <w:p w14:paraId="5DB64D6C" w14:textId="77777777" w:rsidR="0009556A" w:rsidRDefault="008C34FA">
      <w:pPr>
        <w:ind w:left="-5"/>
      </w:pPr>
      <w:r>
        <w:t xml:space="preserve"> Ako se korisnik sredstava ponaša protivno odredbi iz prethodnog stavka ovog članka, Grad može obustaviti daljnju isplatu sredstava Korisniku financiranja i raskinuti ugovor o financiranju. Ukoliko je korisniku isplaćeno više od 2/3 sredstava, odnosno ako su mu isplaćena ugovorena sredstva u cijelosti, isti neće imati pravo prijave na javni natječaj/poziv za narednu godinu. </w:t>
      </w:r>
    </w:p>
    <w:p w14:paraId="35C51EB2" w14:textId="3C493E2C" w:rsidR="0009556A" w:rsidRDefault="008C34FA">
      <w:pPr>
        <w:ind w:left="-5"/>
      </w:pPr>
      <w:r>
        <w:t xml:space="preserve">U slučaju iz prethodnog stavka, takva odredba mora biti istaknuta u javnom natječaju/pozivu. </w:t>
      </w:r>
    </w:p>
    <w:p w14:paraId="6637732B" w14:textId="77777777" w:rsidR="0009556A" w:rsidRDefault="008C34FA">
      <w:pPr>
        <w:spacing w:after="0" w:line="259" w:lineRule="auto"/>
        <w:ind w:left="0" w:firstLine="0"/>
        <w:jc w:val="left"/>
      </w:pPr>
      <w:r>
        <w:t xml:space="preserve"> </w:t>
      </w:r>
    </w:p>
    <w:p w14:paraId="784A3706" w14:textId="77777777" w:rsidR="0009556A" w:rsidRDefault="008C34FA">
      <w:pPr>
        <w:spacing w:after="7" w:line="259" w:lineRule="auto"/>
        <w:ind w:left="0" w:firstLine="0"/>
        <w:jc w:val="left"/>
      </w:pPr>
      <w:r>
        <w:t xml:space="preserve"> </w:t>
      </w:r>
    </w:p>
    <w:p w14:paraId="522DCB6D" w14:textId="77777777" w:rsidR="0009556A" w:rsidRDefault="008C34FA">
      <w:pPr>
        <w:spacing w:line="259" w:lineRule="auto"/>
        <w:ind w:left="3028" w:right="3020"/>
        <w:jc w:val="center"/>
      </w:pPr>
      <w:r>
        <w:rPr>
          <w:b/>
        </w:rPr>
        <w:t xml:space="preserve">Članak 64. </w:t>
      </w:r>
    </w:p>
    <w:p w14:paraId="41E2042B" w14:textId="77777777" w:rsidR="0009556A" w:rsidRDefault="008C34FA">
      <w:pPr>
        <w:ind w:left="-5"/>
      </w:pPr>
      <w:r>
        <w:t xml:space="preserve"> Odredbe natječajne dokumentacije vezane za financiranje udruga sredstvima proračuna Grada koje nisu definirane ovim Pravilnikom, primjenjivat će se direktno na način kako su ih definirale odredbe Uredbe i zakona. </w:t>
      </w:r>
    </w:p>
    <w:p w14:paraId="5E95671A" w14:textId="54954489" w:rsidR="0009556A" w:rsidRDefault="008C34FA" w:rsidP="00065449">
      <w:pPr>
        <w:spacing w:after="0" w:line="259" w:lineRule="auto"/>
        <w:ind w:left="0" w:firstLine="0"/>
        <w:jc w:val="left"/>
      </w:pPr>
      <w:r>
        <w:t xml:space="preserve">  </w:t>
      </w:r>
    </w:p>
    <w:p w14:paraId="3049E8C8" w14:textId="77777777" w:rsidR="00CE4198" w:rsidRDefault="00CE4198">
      <w:pPr>
        <w:spacing w:line="259" w:lineRule="auto"/>
        <w:ind w:left="3028" w:right="3020"/>
        <w:jc w:val="center"/>
        <w:rPr>
          <w:b/>
        </w:rPr>
      </w:pPr>
    </w:p>
    <w:p w14:paraId="24A13E98" w14:textId="33AA88AB" w:rsidR="0009556A" w:rsidRDefault="008C34FA">
      <w:pPr>
        <w:spacing w:line="259" w:lineRule="auto"/>
        <w:ind w:left="3028" w:right="3020"/>
        <w:jc w:val="center"/>
      </w:pPr>
      <w:r>
        <w:rPr>
          <w:b/>
        </w:rPr>
        <w:t xml:space="preserve">Članak 65. </w:t>
      </w:r>
    </w:p>
    <w:p w14:paraId="58EB0125" w14:textId="796AD3E6" w:rsidR="0009556A" w:rsidRDefault="008C34FA" w:rsidP="00CE4198">
      <w:pPr>
        <w:ind w:left="-5" w:firstLine="713"/>
      </w:pPr>
      <w:r>
        <w:t xml:space="preserve">Stupanjem na snagu ovog Pravilnika  </w:t>
      </w:r>
      <w:r w:rsidR="00CE4198">
        <w:t xml:space="preserve">prestaje važiti </w:t>
      </w:r>
      <w:r>
        <w:t xml:space="preserve">Pravilnik o financiranju </w:t>
      </w:r>
      <w:r w:rsidR="00CE4198">
        <w:t xml:space="preserve">programa, projekata i manifestacija od interesa za opće dobro koje provode udruge na području Grada Drniša </w:t>
      </w:r>
      <w:r>
        <w:t xml:space="preserve">(„Službeni </w:t>
      </w:r>
      <w:r w:rsidR="00CE4198">
        <w:t>glasnik Grada Drniša</w:t>
      </w:r>
      <w:r>
        <w:t>“ br. 01/16</w:t>
      </w:r>
      <w:r w:rsidR="00CE4198">
        <w:t>)</w:t>
      </w:r>
      <w:r w:rsidR="002E4F2D">
        <w:t>.</w:t>
      </w:r>
      <w:r>
        <w:t xml:space="preserve"> </w:t>
      </w:r>
    </w:p>
    <w:p w14:paraId="4A97BD8F" w14:textId="77777777" w:rsidR="0009556A" w:rsidRDefault="008C34FA">
      <w:pPr>
        <w:spacing w:after="0" w:line="259" w:lineRule="auto"/>
        <w:ind w:left="0" w:firstLine="0"/>
        <w:jc w:val="left"/>
      </w:pPr>
      <w:r>
        <w:rPr>
          <w:color w:val="4F81BD"/>
        </w:rPr>
        <w:t xml:space="preserve"> </w:t>
      </w:r>
    </w:p>
    <w:p w14:paraId="3A4FFDFA" w14:textId="77777777" w:rsidR="0009556A" w:rsidRDefault="008C34FA">
      <w:pPr>
        <w:spacing w:after="0" w:line="259" w:lineRule="auto"/>
        <w:ind w:left="0" w:firstLine="0"/>
        <w:jc w:val="left"/>
      </w:pPr>
      <w:r>
        <w:rPr>
          <w:color w:val="4F81BD"/>
        </w:rPr>
        <w:t xml:space="preserve"> </w:t>
      </w:r>
    </w:p>
    <w:p w14:paraId="29CF304C" w14:textId="77777777" w:rsidR="0009556A" w:rsidRDefault="008C34FA">
      <w:pPr>
        <w:spacing w:line="259" w:lineRule="auto"/>
        <w:ind w:left="3028" w:right="3020"/>
        <w:jc w:val="center"/>
      </w:pPr>
      <w:r>
        <w:rPr>
          <w:b/>
        </w:rPr>
        <w:t xml:space="preserve">Članak 66. </w:t>
      </w:r>
    </w:p>
    <w:p w14:paraId="0C7C8A3C" w14:textId="72D1E5D3" w:rsidR="0009556A" w:rsidRDefault="008C34FA">
      <w:pPr>
        <w:ind w:left="-15" w:firstLine="708"/>
      </w:pPr>
      <w:r>
        <w:t xml:space="preserve">Ovaj Pravilnik stupa na snagu </w:t>
      </w:r>
      <w:r w:rsidR="002E4F2D">
        <w:t xml:space="preserve">prvog dana od dana objave a objavit će se </w:t>
      </w:r>
      <w:r w:rsidR="007A12C6">
        <w:t xml:space="preserve"> </w:t>
      </w:r>
      <w:r>
        <w:t>u „Služben</w:t>
      </w:r>
      <w:r w:rsidR="00CE4198">
        <w:t xml:space="preserve">om glasniku </w:t>
      </w:r>
      <w:r>
        <w:t xml:space="preserve">Grada </w:t>
      </w:r>
      <w:r w:rsidR="00CE4198">
        <w:t>Drniša</w:t>
      </w:r>
      <w:r>
        <w:t xml:space="preserve">“. </w:t>
      </w:r>
    </w:p>
    <w:p w14:paraId="20CFE33C" w14:textId="77777777" w:rsidR="0009556A" w:rsidRDefault="008C34FA">
      <w:pPr>
        <w:spacing w:after="0" w:line="259" w:lineRule="auto"/>
        <w:ind w:left="0" w:firstLine="0"/>
        <w:jc w:val="left"/>
      </w:pPr>
      <w:r>
        <w:t xml:space="preserve"> </w:t>
      </w:r>
    </w:p>
    <w:p w14:paraId="624D3A8E" w14:textId="77777777" w:rsidR="0009556A" w:rsidRDefault="008C34FA">
      <w:pPr>
        <w:spacing w:after="0" w:line="259" w:lineRule="auto"/>
        <w:ind w:left="0" w:firstLine="0"/>
        <w:jc w:val="left"/>
      </w:pPr>
      <w:r>
        <w:t xml:space="preserve"> </w:t>
      </w:r>
    </w:p>
    <w:p w14:paraId="47CC378C" w14:textId="490F8E0C" w:rsidR="0009556A" w:rsidRDefault="008C34FA">
      <w:pPr>
        <w:ind w:left="-5"/>
      </w:pPr>
      <w:r>
        <w:t>KLASA: 402-0</w:t>
      </w:r>
      <w:r w:rsidR="000C6D30">
        <w:t>1</w:t>
      </w:r>
      <w:r>
        <w:t>/2</w:t>
      </w:r>
      <w:r w:rsidR="00CE4198">
        <w:t>6</w:t>
      </w:r>
      <w:r>
        <w:t>-</w:t>
      </w:r>
      <w:r w:rsidR="00CE4198">
        <w:t>0</w:t>
      </w:r>
      <w:r w:rsidR="000C6D30">
        <w:t>1</w:t>
      </w:r>
      <w:r>
        <w:t>/</w:t>
      </w:r>
      <w:r w:rsidR="00CE4198">
        <w:t>1</w:t>
      </w:r>
      <w:r>
        <w:t xml:space="preserve"> </w:t>
      </w:r>
    </w:p>
    <w:p w14:paraId="007BC729" w14:textId="2123734F" w:rsidR="0009556A" w:rsidRDefault="008C34FA">
      <w:pPr>
        <w:spacing w:after="26"/>
        <w:ind w:left="-5"/>
      </w:pPr>
      <w:r>
        <w:t xml:space="preserve">URBROJ: </w:t>
      </w:r>
      <w:r w:rsidR="008D29D4">
        <w:t>2182-6</w:t>
      </w:r>
      <w:r w:rsidR="00CE4198">
        <w:t>-26-</w:t>
      </w:r>
      <w:r w:rsidR="008D29D4">
        <w:t>0</w:t>
      </w:r>
      <w:bookmarkStart w:id="0" w:name="_GoBack"/>
      <w:bookmarkEnd w:id="0"/>
      <w:r>
        <w:t xml:space="preserve"> </w:t>
      </w:r>
    </w:p>
    <w:p w14:paraId="79939FE1" w14:textId="544898BC" w:rsidR="0009556A" w:rsidRDefault="00CE4198" w:rsidP="00CE4198">
      <w:pPr>
        <w:ind w:left="-5"/>
        <w:rPr>
          <w:color w:val="FF0000"/>
        </w:rPr>
      </w:pPr>
      <w:r>
        <w:t xml:space="preserve">Drniš, </w:t>
      </w:r>
      <w:r w:rsidR="00273C0F">
        <w:t xml:space="preserve">   veljače </w:t>
      </w:r>
      <w:r>
        <w:t xml:space="preserve"> 2026.</w:t>
      </w:r>
      <w:r w:rsidR="008C34FA">
        <w:t xml:space="preserve"> godine</w:t>
      </w:r>
      <w:r w:rsidR="008C34FA">
        <w:rPr>
          <w:color w:val="FF0000"/>
        </w:rPr>
        <w:t xml:space="preserve"> </w:t>
      </w:r>
    </w:p>
    <w:p w14:paraId="00185119" w14:textId="5570D3B1" w:rsidR="00273C0F" w:rsidRDefault="00273C0F" w:rsidP="00CE4198">
      <w:pPr>
        <w:ind w:left="-5"/>
      </w:pPr>
      <w:r>
        <w:rPr>
          <w:color w:val="FF0000"/>
        </w:rPr>
        <w:t xml:space="preserve">                                                        </w:t>
      </w:r>
      <w:r w:rsidRPr="00273C0F">
        <w:rPr>
          <w:color w:val="auto"/>
        </w:rPr>
        <w:t>GRADSKO</w:t>
      </w:r>
      <w:r>
        <w:rPr>
          <w:color w:val="FF0000"/>
        </w:rPr>
        <w:t xml:space="preserve"> </w:t>
      </w:r>
      <w:r w:rsidRPr="00273C0F">
        <w:rPr>
          <w:color w:val="auto"/>
        </w:rPr>
        <w:t xml:space="preserve"> VIJEĆE</w:t>
      </w:r>
    </w:p>
    <w:p w14:paraId="2F69767C" w14:textId="77777777" w:rsidR="0009556A" w:rsidRDefault="008C34FA">
      <w:pPr>
        <w:spacing w:after="0" w:line="259" w:lineRule="auto"/>
        <w:ind w:left="0" w:firstLine="0"/>
        <w:jc w:val="left"/>
      </w:pPr>
      <w:r>
        <w:t xml:space="preserve"> </w:t>
      </w:r>
    </w:p>
    <w:p w14:paraId="3CDCD48A" w14:textId="2FDFDEF1" w:rsidR="0009556A" w:rsidRDefault="008C34FA" w:rsidP="00CE4198">
      <w:pPr>
        <w:spacing w:after="0" w:line="259" w:lineRule="auto"/>
        <w:ind w:left="0" w:firstLine="0"/>
        <w:jc w:val="left"/>
      </w:pPr>
      <w:r>
        <w:t xml:space="preserve"> </w:t>
      </w:r>
    </w:p>
    <w:p w14:paraId="7ED27B2F" w14:textId="7772287A" w:rsidR="0009556A" w:rsidRDefault="00273C0F" w:rsidP="00273C0F">
      <w:pPr>
        <w:spacing w:after="0" w:line="259" w:lineRule="auto"/>
        <w:ind w:right="728"/>
      </w:pPr>
      <w:r>
        <w:t xml:space="preserve">                                                                                                         </w:t>
      </w:r>
      <w:r w:rsidR="008C34FA">
        <w:t xml:space="preserve"> </w:t>
      </w:r>
      <w:r>
        <w:t>PREDSJEDNICA:</w:t>
      </w:r>
      <w:r w:rsidR="008C34FA">
        <w:t xml:space="preserve">                   </w:t>
      </w:r>
    </w:p>
    <w:p w14:paraId="1CF7721F" w14:textId="77777777" w:rsidR="00273C0F" w:rsidRDefault="008C34FA" w:rsidP="00CE4198">
      <w:r>
        <w:t xml:space="preserve">            </w:t>
      </w:r>
      <w:r w:rsidR="00CE4198">
        <w:t xml:space="preserve">                                                                                 </w:t>
      </w:r>
      <w:r>
        <w:t xml:space="preserve">  </w:t>
      </w:r>
      <w:r w:rsidR="00CE4198">
        <w:t xml:space="preserve">         </w:t>
      </w:r>
      <w:r w:rsidR="00273C0F">
        <w:t xml:space="preserve">   </w:t>
      </w:r>
    </w:p>
    <w:p w14:paraId="6BCCBE18" w14:textId="141A7BE0" w:rsidR="0009556A" w:rsidRDefault="00273C0F" w:rsidP="00CE4198">
      <w:r>
        <w:t xml:space="preserve">                                                                                                          Majdi </w:t>
      </w:r>
      <w:proofErr w:type="spellStart"/>
      <w:r>
        <w:t>Pamuković</w:t>
      </w:r>
      <w:proofErr w:type="spellEnd"/>
      <w:r>
        <w:t>, prof</w:t>
      </w:r>
      <w:r w:rsidR="00CE4198">
        <w:t xml:space="preserve">.                        </w:t>
      </w:r>
    </w:p>
    <w:sectPr w:rsidR="0009556A">
      <w:pgSz w:w="11906" w:h="16838"/>
      <w:pgMar w:top="1425" w:right="1415" w:bottom="1106"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00002FF" w:usb1="4000ACFF" w:usb2="00000001"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61CF5"/>
    <w:multiLevelType w:val="multilevel"/>
    <w:tmpl w:val="FFFFFFFF"/>
    <w:lvl w:ilvl="0">
      <w:start w:val="8"/>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0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3BD4EED"/>
    <w:multiLevelType w:val="hybridMultilevel"/>
    <w:tmpl w:val="FFFFFFFF"/>
    <w:lvl w:ilvl="0" w:tplc="3C86417E">
      <w:start w:val="1"/>
      <w:numFmt w:val="bullet"/>
      <w:lvlText w:val="•"/>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BFC2800">
      <w:start w:val="1"/>
      <w:numFmt w:val="bullet"/>
      <w:lvlText w:val="o"/>
      <w:lvlJc w:val="left"/>
      <w:pPr>
        <w:ind w:left="20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38C27A6">
      <w:start w:val="1"/>
      <w:numFmt w:val="bullet"/>
      <w:lvlText w:val="▪"/>
      <w:lvlJc w:val="left"/>
      <w:pPr>
        <w:ind w:left="27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5A04CA">
      <w:start w:val="1"/>
      <w:numFmt w:val="bullet"/>
      <w:lvlText w:val="•"/>
      <w:lvlJc w:val="left"/>
      <w:pPr>
        <w:ind w:left="34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994EEBC">
      <w:start w:val="1"/>
      <w:numFmt w:val="bullet"/>
      <w:lvlText w:val="o"/>
      <w:lvlJc w:val="left"/>
      <w:pPr>
        <w:ind w:left="42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2906454">
      <w:start w:val="1"/>
      <w:numFmt w:val="bullet"/>
      <w:lvlText w:val="▪"/>
      <w:lvlJc w:val="left"/>
      <w:pPr>
        <w:ind w:left="49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042EDF8">
      <w:start w:val="1"/>
      <w:numFmt w:val="bullet"/>
      <w:lvlText w:val="•"/>
      <w:lvlJc w:val="left"/>
      <w:pPr>
        <w:ind w:left="56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D406C4">
      <w:start w:val="1"/>
      <w:numFmt w:val="bullet"/>
      <w:lvlText w:val="o"/>
      <w:lvlJc w:val="left"/>
      <w:pPr>
        <w:ind w:left="63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4ED2F2">
      <w:start w:val="1"/>
      <w:numFmt w:val="bullet"/>
      <w:lvlText w:val="▪"/>
      <w:lvlJc w:val="left"/>
      <w:pPr>
        <w:ind w:left="70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FE80A8F"/>
    <w:multiLevelType w:val="hybridMultilevel"/>
    <w:tmpl w:val="5FC6A356"/>
    <w:lvl w:ilvl="0" w:tplc="8EC0C890">
      <w:start w:val="1"/>
      <w:numFmt w:val="bullet"/>
      <w:lvlText w:val="•"/>
      <w:lvlJc w:val="left"/>
      <w:pPr>
        <w:ind w:left="1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0C7BB8">
      <w:start w:val="1"/>
      <w:numFmt w:val="bullet"/>
      <w:lvlText w:val="o"/>
      <w:lvlJc w:val="left"/>
      <w:pPr>
        <w:ind w:left="1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814A1C8">
      <w:start w:val="1"/>
      <w:numFmt w:val="bullet"/>
      <w:lvlText w:val="▪"/>
      <w:lvlJc w:val="left"/>
      <w:pPr>
        <w:ind w:left="25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E96B81C">
      <w:start w:val="1"/>
      <w:numFmt w:val="bullet"/>
      <w:lvlText w:val="•"/>
      <w:lvlJc w:val="left"/>
      <w:pPr>
        <w:ind w:left="32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7984A90">
      <w:start w:val="1"/>
      <w:numFmt w:val="bullet"/>
      <w:lvlText w:val="o"/>
      <w:lvlJc w:val="left"/>
      <w:pPr>
        <w:ind w:left="40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A006A28">
      <w:start w:val="1"/>
      <w:numFmt w:val="bullet"/>
      <w:lvlText w:val="▪"/>
      <w:lvlJc w:val="left"/>
      <w:pPr>
        <w:ind w:left="47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D00074">
      <w:start w:val="1"/>
      <w:numFmt w:val="bullet"/>
      <w:lvlText w:val="•"/>
      <w:lvlJc w:val="left"/>
      <w:pPr>
        <w:ind w:left="5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84DC36">
      <w:start w:val="1"/>
      <w:numFmt w:val="bullet"/>
      <w:lvlText w:val="o"/>
      <w:lvlJc w:val="left"/>
      <w:pPr>
        <w:ind w:left="6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8AC941C">
      <w:start w:val="1"/>
      <w:numFmt w:val="bullet"/>
      <w:lvlText w:val="▪"/>
      <w:lvlJc w:val="left"/>
      <w:pPr>
        <w:ind w:left="68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65A4F49"/>
    <w:multiLevelType w:val="hybridMultilevel"/>
    <w:tmpl w:val="FFFFFFFF"/>
    <w:lvl w:ilvl="0" w:tplc="DD3CFAFE">
      <w:start w:val="1"/>
      <w:numFmt w:val="bullet"/>
      <w:lvlText w:val="•"/>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474E1F6">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190AF0A">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E9CDA3E">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6ACD80">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6C68026">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DE0674">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7AF4AA">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D98F4B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ABD338E"/>
    <w:multiLevelType w:val="hybridMultilevel"/>
    <w:tmpl w:val="FFFFFFFF"/>
    <w:lvl w:ilvl="0" w:tplc="3190C40C">
      <w:start w:val="1"/>
      <w:numFmt w:val="bullet"/>
      <w:lvlText w:val="•"/>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96EE30">
      <w:start w:val="1"/>
      <w:numFmt w:val="bullet"/>
      <w:lvlText w:val="o"/>
      <w:lvlJc w:val="left"/>
      <w:pPr>
        <w:ind w:left="21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204A96">
      <w:start w:val="1"/>
      <w:numFmt w:val="bullet"/>
      <w:lvlText w:val="▪"/>
      <w:lvlJc w:val="left"/>
      <w:pPr>
        <w:ind w:left="28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9F8ED60">
      <w:start w:val="1"/>
      <w:numFmt w:val="bullet"/>
      <w:lvlText w:val="•"/>
      <w:lvlJc w:val="left"/>
      <w:pPr>
        <w:ind w:left="3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08FEF4">
      <w:start w:val="1"/>
      <w:numFmt w:val="bullet"/>
      <w:lvlText w:val="o"/>
      <w:lvlJc w:val="left"/>
      <w:pPr>
        <w:ind w:left="42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A4E36B2">
      <w:start w:val="1"/>
      <w:numFmt w:val="bullet"/>
      <w:lvlText w:val="▪"/>
      <w:lvlJc w:val="left"/>
      <w:pPr>
        <w:ind w:left="50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120F1E6">
      <w:start w:val="1"/>
      <w:numFmt w:val="bullet"/>
      <w:lvlText w:val="•"/>
      <w:lvlJc w:val="left"/>
      <w:pPr>
        <w:ind w:left="5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4049C0">
      <w:start w:val="1"/>
      <w:numFmt w:val="bullet"/>
      <w:lvlText w:val="o"/>
      <w:lvlJc w:val="left"/>
      <w:pPr>
        <w:ind w:left="64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769CF2">
      <w:start w:val="1"/>
      <w:numFmt w:val="bullet"/>
      <w:lvlText w:val="▪"/>
      <w:lvlJc w:val="left"/>
      <w:pPr>
        <w:ind w:left="71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4D60BFB"/>
    <w:multiLevelType w:val="hybridMultilevel"/>
    <w:tmpl w:val="FFFFFFFF"/>
    <w:lvl w:ilvl="0" w:tplc="A0F8E97C">
      <w:start w:val="1"/>
      <w:numFmt w:val="bullet"/>
      <w:lvlText w:val="-"/>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5F2F5BC">
      <w:start w:val="1"/>
      <w:numFmt w:val="bullet"/>
      <w:lvlText w:val="o"/>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34240AC">
      <w:start w:val="1"/>
      <w:numFmt w:val="bullet"/>
      <w:lvlText w:val="▪"/>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8366FFE">
      <w:start w:val="1"/>
      <w:numFmt w:val="bullet"/>
      <w:lvlText w:val="•"/>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EE1654">
      <w:start w:val="1"/>
      <w:numFmt w:val="bullet"/>
      <w:lvlText w:val="o"/>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9E487C6">
      <w:start w:val="1"/>
      <w:numFmt w:val="bullet"/>
      <w:lvlText w:val="▪"/>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C54953A">
      <w:start w:val="1"/>
      <w:numFmt w:val="bullet"/>
      <w:lvlText w:val="•"/>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1BAEBCA">
      <w:start w:val="1"/>
      <w:numFmt w:val="bullet"/>
      <w:lvlText w:val="o"/>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7748C44">
      <w:start w:val="1"/>
      <w:numFmt w:val="bullet"/>
      <w:lvlText w:val="▪"/>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5021184"/>
    <w:multiLevelType w:val="hybridMultilevel"/>
    <w:tmpl w:val="4A5AAC58"/>
    <w:lvl w:ilvl="0" w:tplc="041A0001">
      <w:start w:val="1"/>
      <w:numFmt w:val="bullet"/>
      <w:lvlText w:val=""/>
      <w:lvlJc w:val="left"/>
      <w:pPr>
        <w:ind w:left="1778" w:hanging="360"/>
      </w:pPr>
      <w:rPr>
        <w:rFonts w:ascii="Symbol" w:hAnsi="Symbol" w:hint="default"/>
      </w:rPr>
    </w:lvl>
    <w:lvl w:ilvl="1" w:tplc="041A0003" w:tentative="1">
      <w:start w:val="1"/>
      <w:numFmt w:val="bullet"/>
      <w:lvlText w:val="o"/>
      <w:lvlJc w:val="left"/>
      <w:pPr>
        <w:ind w:left="2498" w:hanging="360"/>
      </w:pPr>
      <w:rPr>
        <w:rFonts w:ascii="Courier New" w:hAnsi="Courier New" w:cs="Courier New" w:hint="default"/>
      </w:rPr>
    </w:lvl>
    <w:lvl w:ilvl="2" w:tplc="041A0005" w:tentative="1">
      <w:start w:val="1"/>
      <w:numFmt w:val="bullet"/>
      <w:lvlText w:val=""/>
      <w:lvlJc w:val="left"/>
      <w:pPr>
        <w:ind w:left="3218" w:hanging="360"/>
      </w:pPr>
      <w:rPr>
        <w:rFonts w:ascii="Wingdings" w:hAnsi="Wingdings" w:hint="default"/>
      </w:rPr>
    </w:lvl>
    <w:lvl w:ilvl="3" w:tplc="041A0001" w:tentative="1">
      <w:start w:val="1"/>
      <w:numFmt w:val="bullet"/>
      <w:lvlText w:val=""/>
      <w:lvlJc w:val="left"/>
      <w:pPr>
        <w:ind w:left="3938" w:hanging="360"/>
      </w:pPr>
      <w:rPr>
        <w:rFonts w:ascii="Symbol" w:hAnsi="Symbol" w:hint="default"/>
      </w:rPr>
    </w:lvl>
    <w:lvl w:ilvl="4" w:tplc="041A0003" w:tentative="1">
      <w:start w:val="1"/>
      <w:numFmt w:val="bullet"/>
      <w:lvlText w:val="o"/>
      <w:lvlJc w:val="left"/>
      <w:pPr>
        <w:ind w:left="4658" w:hanging="360"/>
      </w:pPr>
      <w:rPr>
        <w:rFonts w:ascii="Courier New" w:hAnsi="Courier New" w:cs="Courier New" w:hint="default"/>
      </w:rPr>
    </w:lvl>
    <w:lvl w:ilvl="5" w:tplc="041A0005" w:tentative="1">
      <w:start w:val="1"/>
      <w:numFmt w:val="bullet"/>
      <w:lvlText w:val=""/>
      <w:lvlJc w:val="left"/>
      <w:pPr>
        <w:ind w:left="5378" w:hanging="360"/>
      </w:pPr>
      <w:rPr>
        <w:rFonts w:ascii="Wingdings" w:hAnsi="Wingdings" w:hint="default"/>
      </w:rPr>
    </w:lvl>
    <w:lvl w:ilvl="6" w:tplc="041A0001" w:tentative="1">
      <w:start w:val="1"/>
      <w:numFmt w:val="bullet"/>
      <w:lvlText w:val=""/>
      <w:lvlJc w:val="left"/>
      <w:pPr>
        <w:ind w:left="6098" w:hanging="360"/>
      </w:pPr>
      <w:rPr>
        <w:rFonts w:ascii="Symbol" w:hAnsi="Symbol" w:hint="default"/>
      </w:rPr>
    </w:lvl>
    <w:lvl w:ilvl="7" w:tplc="041A0003" w:tentative="1">
      <w:start w:val="1"/>
      <w:numFmt w:val="bullet"/>
      <w:lvlText w:val="o"/>
      <w:lvlJc w:val="left"/>
      <w:pPr>
        <w:ind w:left="6818" w:hanging="360"/>
      </w:pPr>
      <w:rPr>
        <w:rFonts w:ascii="Courier New" w:hAnsi="Courier New" w:cs="Courier New" w:hint="default"/>
      </w:rPr>
    </w:lvl>
    <w:lvl w:ilvl="8" w:tplc="041A0005" w:tentative="1">
      <w:start w:val="1"/>
      <w:numFmt w:val="bullet"/>
      <w:lvlText w:val=""/>
      <w:lvlJc w:val="left"/>
      <w:pPr>
        <w:ind w:left="7538" w:hanging="360"/>
      </w:pPr>
      <w:rPr>
        <w:rFonts w:ascii="Wingdings" w:hAnsi="Wingdings" w:hint="default"/>
      </w:rPr>
    </w:lvl>
  </w:abstractNum>
  <w:abstractNum w:abstractNumId="7" w15:restartNumberingAfterBreak="0">
    <w:nsid w:val="4AB25369"/>
    <w:multiLevelType w:val="multilevel"/>
    <w:tmpl w:val="FFFFFFFF"/>
    <w:lvl w:ilvl="0">
      <w:start w:val="1"/>
      <w:numFmt w:val="decimal"/>
      <w:lvlText w:val="%1."/>
      <w:lvlJc w:val="left"/>
      <w:pPr>
        <w:ind w:left="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9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6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3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04D70D4"/>
    <w:multiLevelType w:val="hybridMultilevel"/>
    <w:tmpl w:val="72824CEC"/>
    <w:lvl w:ilvl="0" w:tplc="041A0001">
      <w:start w:val="1"/>
      <w:numFmt w:val="bullet"/>
      <w:lvlText w:val=""/>
      <w:lvlJc w:val="left"/>
      <w:pPr>
        <w:ind w:left="1413" w:hanging="360"/>
      </w:pPr>
      <w:rPr>
        <w:rFonts w:ascii="Symbol" w:hAnsi="Symbol" w:hint="default"/>
      </w:rPr>
    </w:lvl>
    <w:lvl w:ilvl="1" w:tplc="041A0003" w:tentative="1">
      <w:start w:val="1"/>
      <w:numFmt w:val="bullet"/>
      <w:lvlText w:val="o"/>
      <w:lvlJc w:val="left"/>
      <w:pPr>
        <w:ind w:left="2133" w:hanging="360"/>
      </w:pPr>
      <w:rPr>
        <w:rFonts w:ascii="Courier New" w:hAnsi="Courier New" w:cs="Courier New" w:hint="default"/>
      </w:rPr>
    </w:lvl>
    <w:lvl w:ilvl="2" w:tplc="041A0005" w:tentative="1">
      <w:start w:val="1"/>
      <w:numFmt w:val="bullet"/>
      <w:lvlText w:val=""/>
      <w:lvlJc w:val="left"/>
      <w:pPr>
        <w:ind w:left="2853" w:hanging="360"/>
      </w:pPr>
      <w:rPr>
        <w:rFonts w:ascii="Wingdings" w:hAnsi="Wingdings" w:hint="default"/>
      </w:rPr>
    </w:lvl>
    <w:lvl w:ilvl="3" w:tplc="041A0001" w:tentative="1">
      <w:start w:val="1"/>
      <w:numFmt w:val="bullet"/>
      <w:lvlText w:val=""/>
      <w:lvlJc w:val="left"/>
      <w:pPr>
        <w:ind w:left="3573" w:hanging="360"/>
      </w:pPr>
      <w:rPr>
        <w:rFonts w:ascii="Symbol" w:hAnsi="Symbol" w:hint="default"/>
      </w:rPr>
    </w:lvl>
    <w:lvl w:ilvl="4" w:tplc="041A0003" w:tentative="1">
      <w:start w:val="1"/>
      <w:numFmt w:val="bullet"/>
      <w:lvlText w:val="o"/>
      <w:lvlJc w:val="left"/>
      <w:pPr>
        <w:ind w:left="4293" w:hanging="360"/>
      </w:pPr>
      <w:rPr>
        <w:rFonts w:ascii="Courier New" w:hAnsi="Courier New" w:cs="Courier New" w:hint="default"/>
      </w:rPr>
    </w:lvl>
    <w:lvl w:ilvl="5" w:tplc="041A0005" w:tentative="1">
      <w:start w:val="1"/>
      <w:numFmt w:val="bullet"/>
      <w:lvlText w:val=""/>
      <w:lvlJc w:val="left"/>
      <w:pPr>
        <w:ind w:left="5013" w:hanging="360"/>
      </w:pPr>
      <w:rPr>
        <w:rFonts w:ascii="Wingdings" w:hAnsi="Wingdings" w:hint="default"/>
      </w:rPr>
    </w:lvl>
    <w:lvl w:ilvl="6" w:tplc="041A0001" w:tentative="1">
      <w:start w:val="1"/>
      <w:numFmt w:val="bullet"/>
      <w:lvlText w:val=""/>
      <w:lvlJc w:val="left"/>
      <w:pPr>
        <w:ind w:left="5733" w:hanging="360"/>
      </w:pPr>
      <w:rPr>
        <w:rFonts w:ascii="Symbol" w:hAnsi="Symbol" w:hint="default"/>
      </w:rPr>
    </w:lvl>
    <w:lvl w:ilvl="7" w:tplc="041A0003" w:tentative="1">
      <w:start w:val="1"/>
      <w:numFmt w:val="bullet"/>
      <w:lvlText w:val="o"/>
      <w:lvlJc w:val="left"/>
      <w:pPr>
        <w:ind w:left="6453" w:hanging="360"/>
      </w:pPr>
      <w:rPr>
        <w:rFonts w:ascii="Courier New" w:hAnsi="Courier New" w:cs="Courier New" w:hint="default"/>
      </w:rPr>
    </w:lvl>
    <w:lvl w:ilvl="8" w:tplc="041A0005" w:tentative="1">
      <w:start w:val="1"/>
      <w:numFmt w:val="bullet"/>
      <w:lvlText w:val=""/>
      <w:lvlJc w:val="left"/>
      <w:pPr>
        <w:ind w:left="7173" w:hanging="360"/>
      </w:pPr>
      <w:rPr>
        <w:rFonts w:ascii="Wingdings" w:hAnsi="Wingdings" w:hint="default"/>
      </w:rPr>
    </w:lvl>
  </w:abstractNum>
  <w:abstractNum w:abstractNumId="9" w15:restartNumberingAfterBreak="0">
    <w:nsid w:val="531A4F35"/>
    <w:multiLevelType w:val="hybridMultilevel"/>
    <w:tmpl w:val="FFFFFFFF"/>
    <w:lvl w:ilvl="0" w:tplc="BFACA6FE">
      <w:start w:val="1"/>
      <w:numFmt w:val="bullet"/>
      <w:lvlText w:val="•"/>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2AECCA">
      <w:start w:val="1"/>
      <w:numFmt w:val="bullet"/>
      <w:lvlText w:val="o"/>
      <w:lvlJc w:val="left"/>
      <w:pPr>
        <w:ind w:left="22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4BC4C8C">
      <w:start w:val="1"/>
      <w:numFmt w:val="bullet"/>
      <w:lvlText w:val="▪"/>
      <w:lvlJc w:val="left"/>
      <w:pPr>
        <w:ind w:left="29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12D0AC">
      <w:start w:val="1"/>
      <w:numFmt w:val="bullet"/>
      <w:lvlText w:val="•"/>
      <w:lvlJc w:val="left"/>
      <w:pPr>
        <w:ind w:left="36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9AE5F8">
      <w:start w:val="1"/>
      <w:numFmt w:val="bullet"/>
      <w:lvlText w:val="o"/>
      <w:lvlJc w:val="left"/>
      <w:pPr>
        <w:ind w:left="43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02CEFC6">
      <w:start w:val="1"/>
      <w:numFmt w:val="bullet"/>
      <w:lvlText w:val="▪"/>
      <w:lvlJc w:val="left"/>
      <w:pPr>
        <w:ind w:left="50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252D562">
      <w:start w:val="1"/>
      <w:numFmt w:val="bullet"/>
      <w:lvlText w:val="•"/>
      <w:lvlJc w:val="left"/>
      <w:pPr>
        <w:ind w:left="58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7EDFE4">
      <w:start w:val="1"/>
      <w:numFmt w:val="bullet"/>
      <w:lvlText w:val="o"/>
      <w:lvlJc w:val="left"/>
      <w:pPr>
        <w:ind w:left="65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FAF0E6">
      <w:start w:val="1"/>
      <w:numFmt w:val="bullet"/>
      <w:lvlText w:val="▪"/>
      <w:lvlJc w:val="left"/>
      <w:pPr>
        <w:ind w:left="72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39418E3"/>
    <w:multiLevelType w:val="hybridMultilevel"/>
    <w:tmpl w:val="FFFFFFFF"/>
    <w:lvl w:ilvl="0" w:tplc="FACE4A2A">
      <w:start w:val="1"/>
      <w:numFmt w:val="decimal"/>
      <w:lvlText w:val="%1."/>
      <w:lvlJc w:val="left"/>
      <w:pPr>
        <w:ind w:left="1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FC11F2">
      <w:start w:val="1"/>
      <w:numFmt w:val="lowerLetter"/>
      <w:lvlText w:val="%2"/>
      <w:lvlJc w:val="left"/>
      <w:pPr>
        <w:ind w:left="18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BECE268">
      <w:start w:val="1"/>
      <w:numFmt w:val="lowerRoman"/>
      <w:lvlText w:val="%3"/>
      <w:lvlJc w:val="left"/>
      <w:pPr>
        <w:ind w:left="25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E6762A">
      <w:start w:val="1"/>
      <w:numFmt w:val="decimal"/>
      <w:lvlText w:val="%4"/>
      <w:lvlJc w:val="left"/>
      <w:pPr>
        <w:ind w:left="32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A0FDD8">
      <w:start w:val="1"/>
      <w:numFmt w:val="lowerLetter"/>
      <w:lvlText w:val="%5"/>
      <w:lvlJc w:val="left"/>
      <w:pPr>
        <w:ind w:left="40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E02672">
      <w:start w:val="1"/>
      <w:numFmt w:val="lowerRoman"/>
      <w:lvlText w:val="%6"/>
      <w:lvlJc w:val="left"/>
      <w:pPr>
        <w:ind w:left="4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30E6404">
      <w:start w:val="1"/>
      <w:numFmt w:val="decimal"/>
      <w:lvlText w:val="%7"/>
      <w:lvlJc w:val="left"/>
      <w:pPr>
        <w:ind w:left="5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06D2CC">
      <w:start w:val="1"/>
      <w:numFmt w:val="lowerLetter"/>
      <w:lvlText w:val="%8"/>
      <w:lvlJc w:val="left"/>
      <w:pPr>
        <w:ind w:left="6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E7487FA">
      <w:start w:val="1"/>
      <w:numFmt w:val="lowerRoman"/>
      <w:lvlText w:val="%9"/>
      <w:lvlJc w:val="left"/>
      <w:pPr>
        <w:ind w:left="6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7EB2604"/>
    <w:multiLevelType w:val="hybridMultilevel"/>
    <w:tmpl w:val="FFFFFFFF"/>
    <w:lvl w:ilvl="0" w:tplc="61AEB11E">
      <w:start w:val="1"/>
      <w:numFmt w:val="bullet"/>
      <w:lvlText w:val="•"/>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F4BD92">
      <w:start w:val="1"/>
      <w:numFmt w:val="bullet"/>
      <w:lvlText w:val="o"/>
      <w:lvlJc w:val="left"/>
      <w:pPr>
        <w:ind w:left="21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63CA562">
      <w:start w:val="1"/>
      <w:numFmt w:val="bullet"/>
      <w:lvlText w:val="▪"/>
      <w:lvlJc w:val="left"/>
      <w:pPr>
        <w:ind w:left="28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7208450">
      <w:start w:val="1"/>
      <w:numFmt w:val="bullet"/>
      <w:lvlText w:val="•"/>
      <w:lvlJc w:val="left"/>
      <w:pPr>
        <w:ind w:left="3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02A204">
      <w:start w:val="1"/>
      <w:numFmt w:val="bullet"/>
      <w:lvlText w:val="o"/>
      <w:lvlJc w:val="left"/>
      <w:pPr>
        <w:ind w:left="42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A2E0322">
      <w:start w:val="1"/>
      <w:numFmt w:val="bullet"/>
      <w:lvlText w:val="▪"/>
      <w:lvlJc w:val="left"/>
      <w:pPr>
        <w:ind w:left="50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EAD70C">
      <w:start w:val="1"/>
      <w:numFmt w:val="bullet"/>
      <w:lvlText w:val="•"/>
      <w:lvlJc w:val="left"/>
      <w:pPr>
        <w:ind w:left="5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70E080">
      <w:start w:val="1"/>
      <w:numFmt w:val="bullet"/>
      <w:lvlText w:val="o"/>
      <w:lvlJc w:val="left"/>
      <w:pPr>
        <w:ind w:left="64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C644A00">
      <w:start w:val="1"/>
      <w:numFmt w:val="bullet"/>
      <w:lvlText w:val="▪"/>
      <w:lvlJc w:val="left"/>
      <w:pPr>
        <w:ind w:left="71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D0A157F"/>
    <w:multiLevelType w:val="hybridMultilevel"/>
    <w:tmpl w:val="FFFFFFFF"/>
    <w:lvl w:ilvl="0" w:tplc="AD448422">
      <w:start w:val="1"/>
      <w:numFmt w:val="bullet"/>
      <w:lvlText w:val="•"/>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B6F9F8">
      <w:start w:val="1"/>
      <w:numFmt w:val="bullet"/>
      <w:lvlText w:val="o"/>
      <w:lvlJc w:val="left"/>
      <w:pPr>
        <w:ind w:left="21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F249C6">
      <w:start w:val="1"/>
      <w:numFmt w:val="bullet"/>
      <w:lvlText w:val="▪"/>
      <w:lvlJc w:val="left"/>
      <w:pPr>
        <w:ind w:left="28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71C17FA">
      <w:start w:val="1"/>
      <w:numFmt w:val="bullet"/>
      <w:lvlText w:val="•"/>
      <w:lvlJc w:val="left"/>
      <w:pPr>
        <w:ind w:left="3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6C5F46">
      <w:start w:val="1"/>
      <w:numFmt w:val="bullet"/>
      <w:lvlText w:val="o"/>
      <w:lvlJc w:val="left"/>
      <w:pPr>
        <w:ind w:left="42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C82968">
      <w:start w:val="1"/>
      <w:numFmt w:val="bullet"/>
      <w:lvlText w:val="▪"/>
      <w:lvlJc w:val="left"/>
      <w:pPr>
        <w:ind w:left="50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EF29096">
      <w:start w:val="1"/>
      <w:numFmt w:val="bullet"/>
      <w:lvlText w:val="•"/>
      <w:lvlJc w:val="left"/>
      <w:pPr>
        <w:ind w:left="5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2DEC1F2">
      <w:start w:val="1"/>
      <w:numFmt w:val="bullet"/>
      <w:lvlText w:val="o"/>
      <w:lvlJc w:val="left"/>
      <w:pPr>
        <w:ind w:left="64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A687FE">
      <w:start w:val="1"/>
      <w:numFmt w:val="bullet"/>
      <w:lvlText w:val="▪"/>
      <w:lvlJc w:val="left"/>
      <w:pPr>
        <w:ind w:left="71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01C6577"/>
    <w:multiLevelType w:val="hybridMultilevel"/>
    <w:tmpl w:val="FFFFFFFF"/>
    <w:lvl w:ilvl="0" w:tplc="C1185622">
      <w:start w:val="1"/>
      <w:numFmt w:val="bullet"/>
      <w:lvlText w:val="•"/>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D6DAB0">
      <w:start w:val="1"/>
      <w:numFmt w:val="bullet"/>
      <w:lvlText w:val="o"/>
      <w:lvlJc w:val="left"/>
      <w:pPr>
        <w:ind w:left="21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6720ACE">
      <w:start w:val="1"/>
      <w:numFmt w:val="bullet"/>
      <w:lvlText w:val="▪"/>
      <w:lvlJc w:val="left"/>
      <w:pPr>
        <w:ind w:left="28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4D8BE08">
      <w:start w:val="1"/>
      <w:numFmt w:val="bullet"/>
      <w:lvlText w:val="•"/>
      <w:lvlJc w:val="left"/>
      <w:pPr>
        <w:ind w:left="3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DCAFF2">
      <w:start w:val="1"/>
      <w:numFmt w:val="bullet"/>
      <w:lvlText w:val="o"/>
      <w:lvlJc w:val="left"/>
      <w:pPr>
        <w:ind w:left="42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700FC26">
      <w:start w:val="1"/>
      <w:numFmt w:val="bullet"/>
      <w:lvlText w:val="▪"/>
      <w:lvlJc w:val="left"/>
      <w:pPr>
        <w:ind w:left="50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494A88E">
      <w:start w:val="1"/>
      <w:numFmt w:val="bullet"/>
      <w:lvlText w:val="•"/>
      <w:lvlJc w:val="left"/>
      <w:pPr>
        <w:ind w:left="5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925A78">
      <w:start w:val="1"/>
      <w:numFmt w:val="bullet"/>
      <w:lvlText w:val="o"/>
      <w:lvlJc w:val="left"/>
      <w:pPr>
        <w:ind w:left="64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F90DDFC">
      <w:start w:val="1"/>
      <w:numFmt w:val="bullet"/>
      <w:lvlText w:val="▪"/>
      <w:lvlJc w:val="left"/>
      <w:pPr>
        <w:ind w:left="71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93856AF"/>
    <w:multiLevelType w:val="hybridMultilevel"/>
    <w:tmpl w:val="FFFFFFFF"/>
    <w:lvl w:ilvl="0" w:tplc="9F003EF0">
      <w:start w:val="1"/>
      <w:numFmt w:val="bullet"/>
      <w:lvlText w:val="•"/>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6E86E96">
      <w:start w:val="1"/>
      <w:numFmt w:val="bullet"/>
      <w:lvlText w:val="o"/>
      <w:lvlJc w:val="left"/>
      <w:pPr>
        <w:ind w:left="2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882F28">
      <w:start w:val="1"/>
      <w:numFmt w:val="bullet"/>
      <w:lvlText w:val="▪"/>
      <w:lvlJc w:val="left"/>
      <w:pPr>
        <w:ind w:left="2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1C47AA">
      <w:start w:val="1"/>
      <w:numFmt w:val="bullet"/>
      <w:lvlText w:val="•"/>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EAD772">
      <w:start w:val="1"/>
      <w:numFmt w:val="bullet"/>
      <w:lvlText w:val="o"/>
      <w:lvlJc w:val="left"/>
      <w:pPr>
        <w:ind w:left="4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C00B9A">
      <w:start w:val="1"/>
      <w:numFmt w:val="bullet"/>
      <w:lvlText w:val="▪"/>
      <w:lvlJc w:val="left"/>
      <w:pPr>
        <w:ind w:left="5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94DCDC">
      <w:start w:val="1"/>
      <w:numFmt w:val="bullet"/>
      <w:lvlText w:val="•"/>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0284C0">
      <w:start w:val="1"/>
      <w:numFmt w:val="bullet"/>
      <w:lvlText w:val="o"/>
      <w:lvlJc w:val="left"/>
      <w:pPr>
        <w:ind w:left="6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547FC8">
      <w:start w:val="1"/>
      <w:numFmt w:val="bullet"/>
      <w:lvlText w:val="▪"/>
      <w:lvlJc w:val="left"/>
      <w:pPr>
        <w:ind w:left="7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F3722C1"/>
    <w:multiLevelType w:val="hybridMultilevel"/>
    <w:tmpl w:val="FFFFFFFF"/>
    <w:lvl w:ilvl="0" w:tplc="049044AC">
      <w:start w:val="1"/>
      <w:numFmt w:val="bullet"/>
      <w:lvlText w:val="•"/>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DE4520">
      <w:start w:val="1"/>
      <w:numFmt w:val="bullet"/>
      <w:lvlText w:val="o"/>
      <w:lvlJc w:val="left"/>
      <w:pPr>
        <w:ind w:left="21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64BA04">
      <w:start w:val="1"/>
      <w:numFmt w:val="bullet"/>
      <w:lvlText w:val="▪"/>
      <w:lvlJc w:val="left"/>
      <w:pPr>
        <w:ind w:left="28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92C27CC">
      <w:start w:val="1"/>
      <w:numFmt w:val="bullet"/>
      <w:lvlText w:val="•"/>
      <w:lvlJc w:val="left"/>
      <w:pPr>
        <w:ind w:left="3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A2E832">
      <w:start w:val="1"/>
      <w:numFmt w:val="bullet"/>
      <w:lvlText w:val="o"/>
      <w:lvlJc w:val="left"/>
      <w:pPr>
        <w:ind w:left="42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30A3292">
      <w:start w:val="1"/>
      <w:numFmt w:val="bullet"/>
      <w:lvlText w:val="▪"/>
      <w:lvlJc w:val="left"/>
      <w:pPr>
        <w:ind w:left="50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1DC175C">
      <w:start w:val="1"/>
      <w:numFmt w:val="bullet"/>
      <w:lvlText w:val="•"/>
      <w:lvlJc w:val="left"/>
      <w:pPr>
        <w:ind w:left="5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8F85D28">
      <w:start w:val="1"/>
      <w:numFmt w:val="bullet"/>
      <w:lvlText w:val="o"/>
      <w:lvlJc w:val="left"/>
      <w:pPr>
        <w:ind w:left="64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5697D0">
      <w:start w:val="1"/>
      <w:numFmt w:val="bullet"/>
      <w:lvlText w:val="▪"/>
      <w:lvlJc w:val="left"/>
      <w:pPr>
        <w:ind w:left="71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1"/>
  </w:num>
  <w:num w:numId="3">
    <w:abstractNumId w:val="2"/>
  </w:num>
  <w:num w:numId="4">
    <w:abstractNumId w:val="5"/>
  </w:num>
  <w:num w:numId="5">
    <w:abstractNumId w:val="11"/>
  </w:num>
  <w:num w:numId="6">
    <w:abstractNumId w:val="7"/>
  </w:num>
  <w:num w:numId="7">
    <w:abstractNumId w:val="0"/>
  </w:num>
  <w:num w:numId="8">
    <w:abstractNumId w:val="10"/>
  </w:num>
  <w:num w:numId="9">
    <w:abstractNumId w:val="12"/>
  </w:num>
  <w:num w:numId="10">
    <w:abstractNumId w:val="4"/>
  </w:num>
  <w:num w:numId="11">
    <w:abstractNumId w:val="13"/>
  </w:num>
  <w:num w:numId="12">
    <w:abstractNumId w:val="14"/>
  </w:num>
  <w:num w:numId="13">
    <w:abstractNumId w:val="15"/>
  </w:num>
  <w:num w:numId="14">
    <w:abstractNumId w:val="9"/>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oNotDisplayPageBoundaries/>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56A"/>
    <w:rsid w:val="00065449"/>
    <w:rsid w:val="00076DEF"/>
    <w:rsid w:val="00082795"/>
    <w:rsid w:val="0009556A"/>
    <w:rsid w:val="000C4A3D"/>
    <w:rsid w:val="000C6D30"/>
    <w:rsid w:val="000D4E73"/>
    <w:rsid w:val="000E6A75"/>
    <w:rsid w:val="00107E65"/>
    <w:rsid w:val="00125DF2"/>
    <w:rsid w:val="00135672"/>
    <w:rsid w:val="00136F21"/>
    <w:rsid w:val="001661A8"/>
    <w:rsid w:val="001841E7"/>
    <w:rsid w:val="001B6A73"/>
    <w:rsid w:val="001F0F80"/>
    <w:rsid w:val="00202E59"/>
    <w:rsid w:val="00215F74"/>
    <w:rsid w:val="00273C0F"/>
    <w:rsid w:val="002E4F2D"/>
    <w:rsid w:val="002E56FA"/>
    <w:rsid w:val="00311832"/>
    <w:rsid w:val="003A3530"/>
    <w:rsid w:val="004122BE"/>
    <w:rsid w:val="004C1741"/>
    <w:rsid w:val="004C6390"/>
    <w:rsid w:val="004F1541"/>
    <w:rsid w:val="005634B0"/>
    <w:rsid w:val="00673066"/>
    <w:rsid w:val="00680F7D"/>
    <w:rsid w:val="006B13E5"/>
    <w:rsid w:val="006E54E8"/>
    <w:rsid w:val="007220A7"/>
    <w:rsid w:val="00722C70"/>
    <w:rsid w:val="00725AB7"/>
    <w:rsid w:val="00795DE4"/>
    <w:rsid w:val="007A12C6"/>
    <w:rsid w:val="007B026A"/>
    <w:rsid w:val="007F0A47"/>
    <w:rsid w:val="008A364A"/>
    <w:rsid w:val="008C34FA"/>
    <w:rsid w:val="008D29D4"/>
    <w:rsid w:val="009E0F84"/>
    <w:rsid w:val="00A97F32"/>
    <w:rsid w:val="00AA4FDD"/>
    <w:rsid w:val="00AD3924"/>
    <w:rsid w:val="00B00ACA"/>
    <w:rsid w:val="00B71F1E"/>
    <w:rsid w:val="00B77E02"/>
    <w:rsid w:val="00B97079"/>
    <w:rsid w:val="00BD314F"/>
    <w:rsid w:val="00C91E67"/>
    <w:rsid w:val="00CE4198"/>
    <w:rsid w:val="00CF5C91"/>
    <w:rsid w:val="00DF3068"/>
    <w:rsid w:val="00E81FFE"/>
    <w:rsid w:val="00F534A9"/>
    <w:rsid w:val="00F7490C"/>
    <w:rsid w:val="00FB4D83"/>
    <w:rsid w:val="00FC77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D1438"/>
  <w15:docId w15:val="{6F4B7D8F-29CD-9F47-9D02-6B357D386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hr-HR" w:eastAsia="hr-HR"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1" w:lineRule="auto"/>
      <w:ind w:left="10" w:hanging="10"/>
      <w:jc w:val="both"/>
    </w:pPr>
    <w:rPr>
      <w:rFonts w:ascii="Arial" w:eastAsia="Arial" w:hAnsi="Arial" w:cs="Arial"/>
      <w:color w:val="000000"/>
      <w:sz w:val="22"/>
      <w:lang w:bidi="hr-HR"/>
    </w:rPr>
  </w:style>
  <w:style w:type="paragraph" w:styleId="Naslov1">
    <w:name w:val="heading 1"/>
    <w:next w:val="Normal"/>
    <w:link w:val="Naslov1Char"/>
    <w:uiPriority w:val="9"/>
    <w:qFormat/>
    <w:pPr>
      <w:keepNext/>
      <w:keepLines/>
      <w:spacing w:after="49" w:line="250" w:lineRule="auto"/>
      <w:ind w:left="3043" w:right="3035" w:hanging="10"/>
      <w:outlineLvl w:val="0"/>
    </w:pPr>
    <w:rPr>
      <w:rFonts w:ascii="Arial" w:eastAsia="Arial" w:hAnsi="Arial" w:cs="Arial"/>
      <w:b/>
      <w:color w:val="000000"/>
      <w:sz w:val="22"/>
    </w:rPr>
  </w:style>
  <w:style w:type="paragraph" w:styleId="Naslov2">
    <w:name w:val="heading 2"/>
    <w:next w:val="Normal"/>
    <w:link w:val="Naslov2Char"/>
    <w:uiPriority w:val="9"/>
    <w:unhideWhenUsed/>
    <w:qFormat/>
    <w:pPr>
      <w:keepNext/>
      <w:keepLines/>
      <w:spacing w:after="0" w:line="259" w:lineRule="auto"/>
      <w:ind w:left="10" w:right="4" w:hanging="10"/>
      <w:jc w:val="center"/>
      <w:outlineLvl w:val="1"/>
    </w:pPr>
    <w:rPr>
      <w:rFonts w:ascii="Arial" w:eastAsia="Arial" w:hAnsi="Arial" w:cs="Arial"/>
      <w:i/>
      <w:color w:val="000000"/>
      <w:sz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link w:val="Naslov2"/>
    <w:rPr>
      <w:rFonts w:ascii="Arial" w:eastAsia="Arial" w:hAnsi="Arial" w:cs="Arial"/>
      <w:i/>
      <w:color w:val="000000"/>
      <w:sz w:val="22"/>
    </w:rPr>
  </w:style>
  <w:style w:type="character" w:customStyle="1" w:styleId="Naslov1Char">
    <w:name w:val="Naslov 1 Char"/>
    <w:link w:val="Naslov1"/>
    <w:rPr>
      <w:rFonts w:ascii="Arial" w:eastAsia="Arial" w:hAnsi="Arial" w:cs="Arial"/>
      <w:b/>
      <w:color w:val="000000"/>
      <w:sz w:val="22"/>
    </w:rPr>
  </w:style>
  <w:style w:type="paragraph" w:styleId="Odlomakpopisa">
    <w:name w:val="List Paragraph"/>
    <w:basedOn w:val="Normal"/>
    <w:uiPriority w:val="34"/>
    <w:qFormat/>
    <w:rsid w:val="00680F7D"/>
    <w:pPr>
      <w:ind w:left="720"/>
      <w:contextualSpacing/>
    </w:pPr>
  </w:style>
  <w:style w:type="character" w:styleId="Referencakomentara">
    <w:name w:val="annotation reference"/>
    <w:basedOn w:val="Zadanifontodlomka"/>
    <w:uiPriority w:val="99"/>
    <w:semiHidden/>
    <w:unhideWhenUsed/>
    <w:rsid w:val="00FC7744"/>
    <w:rPr>
      <w:sz w:val="16"/>
      <w:szCs w:val="16"/>
    </w:rPr>
  </w:style>
  <w:style w:type="paragraph" w:styleId="Tekstkomentara">
    <w:name w:val="annotation text"/>
    <w:basedOn w:val="Normal"/>
    <w:link w:val="TekstkomentaraChar"/>
    <w:uiPriority w:val="99"/>
    <w:unhideWhenUsed/>
    <w:rsid w:val="00FC7744"/>
    <w:pPr>
      <w:spacing w:line="240" w:lineRule="auto"/>
    </w:pPr>
    <w:rPr>
      <w:sz w:val="20"/>
      <w:szCs w:val="20"/>
    </w:rPr>
  </w:style>
  <w:style w:type="character" w:customStyle="1" w:styleId="TekstkomentaraChar">
    <w:name w:val="Tekst komentara Char"/>
    <w:basedOn w:val="Zadanifontodlomka"/>
    <w:link w:val="Tekstkomentara"/>
    <w:uiPriority w:val="99"/>
    <w:rsid w:val="00FC7744"/>
    <w:rPr>
      <w:rFonts w:ascii="Arial" w:eastAsia="Arial" w:hAnsi="Arial" w:cs="Arial"/>
      <w:color w:val="000000"/>
      <w:sz w:val="20"/>
      <w:szCs w:val="20"/>
      <w:lang w:bidi="hr-HR"/>
    </w:rPr>
  </w:style>
  <w:style w:type="paragraph" w:styleId="Predmetkomentara">
    <w:name w:val="annotation subject"/>
    <w:basedOn w:val="Tekstkomentara"/>
    <w:next w:val="Tekstkomentara"/>
    <w:link w:val="PredmetkomentaraChar"/>
    <w:uiPriority w:val="99"/>
    <w:semiHidden/>
    <w:unhideWhenUsed/>
    <w:rsid w:val="00FC7744"/>
    <w:rPr>
      <w:b/>
      <w:bCs/>
    </w:rPr>
  </w:style>
  <w:style w:type="character" w:customStyle="1" w:styleId="PredmetkomentaraChar">
    <w:name w:val="Predmet komentara Char"/>
    <w:basedOn w:val="TekstkomentaraChar"/>
    <w:link w:val="Predmetkomentara"/>
    <w:uiPriority w:val="99"/>
    <w:semiHidden/>
    <w:rsid w:val="00FC7744"/>
    <w:rPr>
      <w:rFonts w:ascii="Arial" w:eastAsia="Arial" w:hAnsi="Arial" w:cs="Arial"/>
      <w:b/>
      <w:bCs/>
      <w:color w:val="000000"/>
      <w:sz w:val="20"/>
      <w:szCs w:val="20"/>
      <w:lang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F739E-3C24-40CB-A374-9A692FF85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6455</Words>
  <Characters>36799</Characters>
  <Application>Microsoft Office Word</Application>
  <DocSecurity>0</DocSecurity>
  <Lines>306</Lines>
  <Paragraphs>86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Tomislav Dželalija</dc:creator>
  <cp:keywords/>
  <cp:lastModifiedBy>Marija Lovrić</cp:lastModifiedBy>
  <cp:revision>7</cp:revision>
  <cp:lastPrinted>2026-01-05T12:11:00Z</cp:lastPrinted>
  <dcterms:created xsi:type="dcterms:W3CDTF">2026-02-05T07:09:00Z</dcterms:created>
  <dcterms:modified xsi:type="dcterms:W3CDTF">2026-02-05T07:15:00Z</dcterms:modified>
</cp:coreProperties>
</file>